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88A" w:rsidRDefault="00C7688A" w:rsidP="00C7688A">
      <w:pPr>
        <w:tabs>
          <w:tab w:val="left" w:pos="360"/>
        </w:tabs>
        <w:autoSpaceDE w:val="0"/>
        <w:autoSpaceDN w:val="0"/>
        <w:adjustRightInd w:val="0"/>
        <w:spacing w:after="0" w:line="240" w:lineRule="auto"/>
        <w:ind w:left="357"/>
        <w:jc w:val="both"/>
        <w:rPr>
          <w:rFonts w:ascii="Times New Roman" w:hAnsi="Times New Roman"/>
          <w:b/>
          <w:bCs/>
        </w:rPr>
      </w:pPr>
      <w:r>
        <w:rPr>
          <w:rFonts w:ascii="Times New Roman" w:hAnsi="Times New Roman"/>
          <w:b/>
          <w:bCs/>
        </w:rPr>
        <w:t>ТАБЕЛА ЗА ТЕХНИЧКУ ОЦЕНУ ПОНУЂЕНЕ ОПРЕМЕ</w:t>
      </w:r>
    </w:p>
    <w:tbl>
      <w:tblPr>
        <w:tblW w:w="9954" w:type="dxa"/>
        <w:tblInd w:w="93" w:type="dxa"/>
        <w:tblLook w:val="04A0"/>
      </w:tblPr>
      <w:tblGrid>
        <w:gridCol w:w="5118"/>
        <w:gridCol w:w="4836"/>
      </w:tblGrid>
      <w:tr w:rsidR="00C7688A" w:rsidTr="00C7688A">
        <w:trPr>
          <w:trHeight w:val="632"/>
        </w:trPr>
        <w:tc>
          <w:tcPr>
            <w:tcW w:w="5118" w:type="dxa"/>
            <w:tcBorders>
              <w:top w:val="single" w:sz="4" w:space="0" w:color="auto"/>
              <w:left w:val="single" w:sz="4" w:space="0" w:color="auto"/>
              <w:bottom w:val="nil"/>
              <w:right w:val="single" w:sz="4" w:space="0" w:color="auto"/>
            </w:tcBorders>
            <w:vAlign w:val="center"/>
            <w:hideMark/>
          </w:tcPr>
          <w:p w:rsidR="00C7688A" w:rsidRDefault="00C7688A">
            <w:pPr>
              <w:spacing w:after="0" w:line="240" w:lineRule="auto"/>
              <w:jc w:val="center"/>
              <w:rPr>
                <w:rFonts w:ascii="Tahoma" w:eastAsia="Times New Roman" w:hAnsi="Tahoma" w:cs="Tahoma"/>
              </w:rPr>
            </w:pPr>
            <w:r>
              <w:rPr>
                <w:rFonts w:ascii="Tahoma" w:eastAsia="Times New Roman" w:hAnsi="Tahoma" w:cs="Tahoma"/>
              </w:rPr>
              <w:t>Набавком предвиђена опрема</w:t>
            </w:r>
          </w:p>
        </w:tc>
        <w:tc>
          <w:tcPr>
            <w:tcW w:w="4836" w:type="dxa"/>
            <w:tcBorders>
              <w:top w:val="single" w:sz="4" w:space="0" w:color="auto"/>
              <w:left w:val="single" w:sz="4" w:space="0" w:color="auto"/>
              <w:bottom w:val="nil"/>
              <w:right w:val="single" w:sz="4" w:space="0" w:color="auto"/>
            </w:tcBorders>
            <w:vAlign w:val="center"/>
            <w:hideMark/>
          </w:tcPr>
          <w:p w:rsidR="00C7688A" w:rsidRDefault="00C7688A">
            <w:pPr>
              <w:spacing w:after="0" w:line="240" w:lineRule="auto"/>
              <w:jc w:val="center"/>
              <w:rPr>
                <w:rFonts w:ascii="Tahoma" w:eastAsia="Times New Roman" w:hAnsi="Tahoma" w:cs="Tahoma"/>
              </w:rPr>
            </w:pPr>
            <w:r>
              <w:rPr>
                <w:rFonts w:ascii="Tahoma" w:eastAsia="Times New Roman" w:hAnsi="Tahoma" w:cs="Tahoma"/>
              </w:rPr>
              <w:t>Понуђена опрема</w:t>
            </w:r>
          </w:p>
        </w:tc>
      </w:tr>
      <w:tr w:rsidR="00C7688A" w:rsidTr="00C7688A">
        <w:trPr>
          <w:trHeight w:val="4367"/>
        </w:trPr>
        <w:tc>
          <w:tcPr>
            <w:tcW w:w="5118" w:type="dxa"/>
            <w:tcBorders>
              <w:top w:val="single" w:sz="4" w:space="0" w:color="auto"/>
              <w:left w:val="single" w:sz="4" w:space="0" w:color="auto"/>
              <w:bottom w:val="nil"/>
              <w:right w:val="single" w:sz="4" w:space="0" w:color="auto"/>
            </w:tcBorders>
            <w:vAlign w:val="center"/>
            <w:hideMark/>
          </w:tcPr>
          <w:p w:rsidR="00C7688A" w:rsidRDefault="00C7688A">
            <w:pPr>
              <w:spacing w:after="0" w:line="240" w:lineRule="auto"/>
              <w:rPr>
                <w:rFonts w:eastAsia="Times New Roman" w:cs="Tahoma"/>
              </w:rPr>
            </w:pPr>
            <w:r>
              <w:rPr>
                <w:rFonts w:ascii="Tahoma" w:eastAsia="Times New Roman" w:hAnsi="Tahoma" w:cs="Tahoma"/>
              </w:rPr>
              <w:t xml:space="preserve">Gorionik proizvođača HOVAL tip HL-E 90 NL2-NH2 </w:t>
            </w:r>
            <w:r>
              <w:rPr>
                <w:rFonts w:eastAsia="Times New Roman" w:cs="Tahoma"/>
              </w:rPr>
              <w:t xml:space="preserve">pogodan za rad sa teškim lož uljem. </w:t>
            </w:r>
          </w:p>
          <w:p w:rsidR="00C7688A" w:rsidRDefault="00C7688A">
            <w:pPr>
              <w:spacing w:after="0" w:line="240" w:lineRule="auto"/>
              <w:rPr>
                <w:rFonts w:eastAsia="Times New Roman" w:cs="Tahoma"/>
              </w:rPr>
            </w:pPr>
            <w:r>
              <w:rPr>
                <w:rFonts w:eastAsia="Times New Roman" w:cs="Tahoma"/>
              </w:rPr>
              <w:t>Gorionik je opremljen rezervoarom za predgrevanje goriva sa ugrađenim električnim grejačem i sa podešljivom termostatskom kontrolom radi optimalnih rezultata sa raspoloživim gorivom.</w:t>
            </w:r>
          </w:p>
          <w:p w:rsidR="00C7688A" w:rsidRDefault="00C7688A">
            <w:pPr>
              <w:spacing w:after="0" w:line="240" w:lineRule="auto"/>
              <w:rPr>
                <w:rFonts w:ascii="Tahoma" w:eastAsia="Times New Roman" w:hAnsi="Tahoma" w:cs="Tahoma"/>
              </w:rPr>
            </w:pPr>
            <w:r>
              <w:rPr>
                <w:rFonts w:eastAsia="Times New Roman" w:cs="Tahoma"/>
              </w:rPr>
              <w:t>Opseg isporuke: telo gorionika, plamena cev, mešačka glava, elektrode za potpalu, foto ćelija, vazdušna klapna, magnetni ventili ulja, visokopritisna uljna pumpa, 2 dizne, električni predgrejač ulja, električni motor, ventilator, presostat vazduha, servomotor, poklopac sa staklom za posmatranje, visokonaponski trafo, električni ormar na gorioniku (automatika, sinoptički panel, reset dugme, glavni prekidač), filter ulja, priključne fleksibilne cevi ulja.</w:t>
            </w:r>
          </w:p>
        </w:tc>
        <w:tc>
          <w:tcPr>
            <w:tcW w:w="4836" w:type="dxa"/>
            <w:tcBorders>
              <w:top w:val="single" w:sz="4" w:space="0" w:color="auto"/>
              <w:left w:val="single" w:sz="4" w:space="0" w:color="auto"/>
              <w:bottom w:val="nil"/>
              <w:right w:val="single" w:sz="4" w:space="0" w:color="auto"/>
            </w:tcBorders>
            <w:vAlign w:val="center"/>
          </w:tcPr>
          <w:p w:rsidR="00C7688A" w:rsidRDefault="00C7688A">
            <w:pPr>
              <w:spacing w:after="0" w:line="240" w:lineRule="auto"/>
              <w:rPr>
                <w:rFonts w:ascii="Tahoma" w:eastAsia="Times New Roman" w:hAnsi="Tahoma" w:cs="Tahoma"/>
              </w:rPr>
            </w:pPr>
          </w:p>
        </w:tc>
      </w:tr>
      <w:tr w:rsidR="00C7688A" w:rsidTr="00C7688A">
        <w:trPr>
          <w:trHeight w:val="397"/>
        </w:trPr>
        <w:tc>
          <w:tcPr>
            <w:tcW w:w="5118" w:type="dxa"/>
            <w:tcBorders>
              <w:top w:val="nil"/>
              <w:left w:val="single" w:sz="4" w:space="0" w:color="auto"/>
              <w:bottom w:val="nil"/>
              <w:right w:val="single" w:sz="4" w:space="0" w:color="auto"/>
            </w:tcBorders>
            <w:noWrap/>
            <w:vAlign w:val="center"/>
            <w:hideMark/>
          </w:tcPr>
          <w:p w:rsidR="00C7688A" w:rsidRDefault="00C7688A">
            <w:pPr>
              <w:spacing w:after="0" w:line="240" w:lineRule="auto"/>
              <w:rPr>
                <w:rFonts w:eastAsia="Times New Roman"/>
              </w:rPr>
            </w:pPr>
            <w:r>
              <w:rPr>
                <w:rFonts w:eastAsia="Times New Roman"/>
              </w:rPr>
              <w:t>kapacitet:  291 do 1047 kW</w:t>
            </w:r>
          </w:p>
        </w:tc>
        <w:tc>
          <w:tcPr>
            <w:tcW w:w="4836" w:type="dxa"/>
            <w:tcBorders>
              <w:top w:val="nil"/>
              <w:left w:val="single" w:sz="4" w:space="0" w:color="auto"/>
              <w:bottom w:val="nil"/>
              <w:right w:val="single" w:sz="4" w:space="0" w:color="auto"/>
            </w:tcBorders>
            <w:vAlign w:val="center"/>
          </w:tcPr>
          <w:p w:rsidR="00C7688A" w:rsidRDefault="00C7688A">
            <w:pPr>
              <w:spacing w:after="0" w:line="240" w:lineRule="auto"/>
              <w:rPr>
                <w:rFonts w:eastAsia="Times New Roman"/>
              </w:rPr>
            </w:pPr>
          </w:p>
        </w:tc>
      </w:tr>
      <w:tr w:rsidR="00C7688A" w:rsidTr="00C7688A">
        <w:trPr>
          <w:trHeight w:val="397"/>
        </w:trPr>
        <w:tc>
          <w:tcPr>
            <w:tcW w:w="5118" w:type="dxa"/>
            <w:tcBorders>
              <w:top w:val="nil"/>
              <w:left w:val="single" w:sz="4" w:space="0" w:color="auto"/>
              <w:bottom w:val="nil"/>
              <w:right w:val="single" w:sz="4" w:space="0" w:color="auto"/>
            </w:tcBorders>
            <w:noWrap/>
            <w:vAlign w:val="center"/>
            <w:hideMark/>
          </w:tcPr>
          <w:p w:rsidR="00C7688A" w:rsidRDefault="00C7688A">
            <w:pPr>
              <w:spacing w:after="0" w:line="240" w:lineRule="auto"/>
              <w:rPr>
                <w:rFonts w:eastAsia="Times New Roman"/>
              </w:rPr>
            </w:pPr>
            <w:r>
              <w:rPr>
                <w:rFonts w:eastAsia="Times New Roman"/>
              </w:rPr>
              <w:t>pogonsko gorivo:  mazut</w:t>
            </w:r>
          </w:p>
        </w:tc>
        <w:tc>
          <w:tcPr>
            <w:tcW w:w="4836" w:type="dxa"/>
            <w:tcBorders>
              <w:top w:val="nil"/>
              <w:left w:val="single" w:sz="4" w:space="0" w:color="auto"/>
              <w:bottom w:val="nil"/>
              <w:right w:val="single" w:sz="4" w:space="0" w:color="auto"/>
            </w:tcBorders>
            <w:vAlign w:val="center"/>
          </w:tcPr>
          <w:p w:rsidR="00C7688A" w:rsidRDefault="00C7688A">
            <w:pPr>
              <w:spacing w:after="0" w:line="240" w:lineRule="auto"/>
              <w:rPr>
                <w:rFonts w:eastAsia="Times New Roman"/>
              </w:rPr>
            </w:pPr>
          </w:p>
        </w:tc>
      </w:tr>
      <w:tr w:rsidR="00C7688A" w:rsidTr="00C7688A">
        <w:trPr>
          <w:trHeight w:val="397"/>
        </w:trPr>
        <w:tc>
          <w:tcPr>
            <w:tcW w:w="5118" w:type="dxa"/>
            <w:tcBorders>
              <w:top w:val="nil"/>
              <w:left w:val="single" w:sz="4" w:space="0" w:color="auto"/>
              <w:bottom w:val="nil"/>
              <w:right w:val="single" w:sz="4" w:space="0" w:color="auto"/>
            </w:tcBorders>
            <w:noWrap/>
            <w:vAlign w:val="center"/>
            <w:hideMark/>
          </w:tcPr>
          <w:p w:rsidR="00C7688A" w:rsidRDefault="00C7688A">
            <w:pPr>
              <w:spacing w:after="0" w:line="240" w:lineRule="auto"/>
              <w:rPr>
                <w:rFonts w:eastAsia="Times New Roman"/>
              </w:rPr>
            </w:pPr>
            <w:r>
              <w:rPr>
                <w:rFonts w:eastAsia="Times New Roman"/>
              </w:rPr>
              <w:t>viskoznost goriva na 50˚C:   7 ÷ 50 [˚E]</w:t>
            </w:r>
          </w:p>
        </w:tc>
        <w:tc>
          <w:tcPr>
            <w:tcW w:w="4836" w:type="dxa"/>
            <w:tcBorders>
              <w:top w:val="nil"/>
              <w:left w:val="single" w:sz="4" w:space="0" w:color="auto"/>
              <w:bottom w:val="nil"/>
              <w:right w:val="single" w:sz="4" w:space="0" w:color="auto"/>
            </w:tcBorders>
            <w:vAlign w:val="center"/>
          </w:tcPr>
          <w:p w:rsidR="00C7688A" w:rsidRDefault="00C7688A">
            <w:pPr>
              <w:spacing w:after="0" w:line="240" w:lineRule="auto"/>
              <w:rPr>
                <w:rFonts w:eastAsia="Times New Roman"/>
              </w:rPr>
            </w:pPr>
          </w:p>
        </w:tc>
      </w:tr>
      <w:tr w:rsidR="00C7688A" w:rsidTr="00C7688A">
        <w:trPr>
          <w:trHeight w:val="397"/>
        </w:trPr>
        <w:tc>
          <w:tcPr>
            <w:tcW w:w="5118" w:type="dxa"/>
            <w:tcBorders>
              <w:top w:val="nil"/>
              <w:left w:val="single" w:sz="4" w:space="0" w:color="auto"/>
              <w:bottom w:val="nil"/>
              <w:right w:val="single" w:sz="4" w:space="0" w:color="auto"/>
            </w:tcBorders>
            <w:noWrap/>
            <w:vAlign w:val="center"/>
            <w:hideMark/>
          </w:tcPr>
          <w:p w:rsidR="00C7688A" w:rsidRDefault="00C7688A">
            <w:pPr>
              <w:spacing w:after="0" w:line="240" w:lineRule="auto"/>
              <w:rPr>
                <w:rFonts w:eastAsia="Times New Roman"/>
              </w:rPr>
            </w:pPr>
            <w:r>
              <w:rPr>
                <w:rFonts w:eastAsia="Times New Roman"/>
              </w:rPr>
              <w:t xml:space="preserve">protok goriva min.–max. [kg/h]:     25 ÷ 90 </w:t>
            </w:r>
          </w:p>
        </w:tc>
        <w:tc>
          <w:tcPr>
            <w:tcW w:w="4836" w:type="dxa"/>
            <w:tcBorders>
              <w:top w:val="nil"/>
              <w:left w:val="single" w:sz="4" w:space="0" w:color="auto"/>
              <w:bottom w:val="nil"/>
              <w:right w:val="single" w:sz="4" w:space="0" w:color="auto"/>
            </w:tcBorders>
            <w:vAlign w:val="center"/>
          </w:tcPr>
          <w:p w:rsidR="00C7688A" w:rsidRDefault="00C7688A">
            <w:pPr>
              <w:spacing w:after="0" w:line="240" w:lineRule="auto"/>
              <w:rPr>
                <w:rFonts w:eastAsia="Times New Roman"/>
              </w:rPr>
            </w:pPr>
          </w:p>
        </w:tc>
      </w:tr>
      <w:tr w:rsidR="00C7688A" w:rsidTr="00C7688A">
        <w:trPr>
          <w:trHeight w:val="397"/>
        </w:trPr>
        <w:tc>
          <w:tcPr>
            <w:tcW w:w="5118" w:type="dxa"/>
            <w:tcBorders>
              <w:top w:val="nil"/>
              <w:left w:val="single" w:sz="4" w:space="0" w:color="auto"/>
              <w:bottom w:val="nil"/>
              <w:right w:val="single" w:sz="4" w:space="0" w:color="auto"/>
            </w:tcBorders>
            <w:noWrap/>
            <w:vAlign w:val="center"/>
            <w:hideMark/>
          </w:tcPr>
          <w:p w:rsidR="00C7688A" w:rsidRDefault="00C7688A">
            <w:pPr>
              <w:spacing w:after="0" w:line="240" w:lineRule="auto"/>
              <w:rPr>
                <w:rFonts w:eastAsia="Times New Roman"/>
              </w:rPr>
            </w:pPr>
            <w:r>
              <w:rPr>
                <w:rFonts w:eastAsia="Times New Roman"/>
              </w:rPr>
              <w:t>električni priključak:    230/400V 3N ~ 50Hz</w:t>
            </w:r>
          </w:p>
        </w:tc>
        <w:tc>
          <w:tcPr>
            <w:tcW w:w="4836" w:type="dxa"/>
            <w:tcBorders>
              <w:top w:val="nil"/>
              <w:left w:val="single" w:sz="4" w:space="0" w:color="auto"/>
              <w:bottom w:val="nil"/>
              <w:right w:val="single" w:sz="4" w:space="0" w:color="auto"/>
            </w:tcBorders>
            <w:vAlign w:val="center"/>
          </w:tcPr>
          <w:p w:rsidR="00C7688A" w:rsidRDefault="00C7688A">
            <w:pPr>
              <w:spacing w:after="0" w:line="240" w:lineRule="auto"/>
              <w:rPr>
                <w:rFonts w:eastAsia="Times New Roman"/>
              </w:rPr>
            </w:pPr>
          </w:p>
        </w:tc>
      </w:tr>
      <w:tr w:rsidR="00C7688A" w:rsidTr="00C7688A">
        <w:trPr>
          <w:trHeight w:val="397"/>
        </w:trPr>
        <w:tc>
          <w:tcPr>
            <w:tcW w:w="5118" w:type="dxa"/>
            <w:tcBorders>
              <w:top w:val="nil"/>
              <w:left w:val="single" w:sz="4" w:space="0" w:color="auto"/>
              <w:bottom w:val="nil"/>
              <w:right w:val="single" w:sz="4" w:space="0" w:color="auto"/>
            </w:tcBorders>
            <w:noWrap/>
            <w:vAlign w:val="center"/>
            <w:hideMark/>
          </w:tcPr>
          <w:p w:rsidR="00C7688A" w:rsidRDefault="00C7688A">
            <w:pPr>
              <w:spacing w:after="0" w:line="240" w:lineRule="auto"/>
              <w:rPr>
                <w:rFonts w:eastAsia="Times New Roman"/>
              </w:rPr>
            </w:pPr>
            <w:r>
              <w:rPr>
                <w:rFonts w:eastAsia="Times New Roman"/>
              </w:rPr>
              <w:t>Ukupna potrošnja energije [kW]:    10,7</w:t>
            </w:r>
          </w:p>
        </w:tc>
        <w:tc>
          <w:tcPr>
            <w:tcW w:w="4836" w:type="dxa"/>
            <w:tcBorders>
              <w:top w:val="nil"/>
              <w:left w:val="single" w:sz="4" w:space="0" w:color="auto"/>
              <w:bottom w:val="nil"/>
              <w:right w:val="single" w:sz="4" w:space="0" w:color="auto"/>
            </w:tcBorders>
            <w:vAlign w:val="center"/>
          </w:tcPr>
          <w:p w:rsidR="00C7688A" w:rsidRDefault="00C7688A">
            <w:pPr>
              <w:spacing w:after="0" w:line="240" w:lineRule="auto"/>
              <w:rPr>
                <w:rFonts w:eastAsia="Times New Roman"/>
              </w:rPr>
            </w:pPr>
          </w:p>
        </w:tc>
      </w:tr>
      <w:tr w:rsidR="00C7688A" w:rsidTr="00C7688A">
        <w:trPr>
          <w:trHeight w:val="397"/>
        </w:trPr>
        <w:tc>
          <w:tcPr>
            <w:tcW w:w="5118" w:type="dxa"/>
            <w:tcBorders>
              <w:top w:val="nil"/>
              <w:left w:val="single" w:sz="4" w:space="0" w:color="auto"/>
              <w:bottom w:val="nil"/>
              <w:right w:val="single" w:sz="4" w:space="0" w:color="auto"/>
            </w:tcBorders>
            <w:noWrap/>
            <w:vAlign w:val="center"/>
            <w:hideMark/>
          </w:tcPr>
          <w:p w:rsidR="00C7688A" w:rsidRDefault="00C7688A">
            <w:pPr>
              <w:spacing w:after="0" w:line="240" w:lineRule="auto"/>
              <w:rPr>
                <w:rFonts w:eastAsia="Times New Roman"/>
              </w:rPr>
            </w:pPr>
            <w:r>
              <w:rPr>
                <w:rFonts w:eastAsia="Times New Roman"/>
              </w:rPr>
              <w:t>snaga motor ventilatora [kW]:      2,2</w:t>
            </w:r>
          </w:p>
        </w:tc>
        <w:tc>
          <w:tcPr>
            <w:tcW w:w="4836" w:type="dxa"/>
            <w:tcBorders>
              <w:top w:val="nil"/>
              <w:left w:val="single" w:sz="4" w:space="0" w:color="auto"/>
              <w:bottom w:val="nil"/>
              <w:right w:val="single" w:sz="4" w:space="0" w:color="auto"/>
            </w:tcBorders>
            <w:vAlign w:val="center"/>
          </w:tcPr>
          <w:p w:rsidR="00C7688A" w:rsidRDefault="00C7688A">
            <w:pPr>
              <w:spacing w:after="0" w:line="240" w:lineRule="auto"/>
              <w:rPr>
                <w:rFonts w:eastAsia="Times New Roman"/>
              </w:rPr>
            </w:pPr>
          </w:p>
        </w:tc>
      </w:tr>
      <w:tr w:rsidR="00C7688A" w:rsidTr="00C7688A">
        <w:trPr>
          <w:trHeight w:val="397"/>
        </w:trPr>
        <w:tc>
          <w:tcPr>
            <w:tcW w:w="5118" w:type="dxa"/>
            <w:tcBorders>
              <w:top w:val="nil"/>
              <w:left w:val="single" w:sz="4" w:space="0" w:color="auto"/>
              <w:bottom w:val="nil"/>
              <w:right w:val="single" w:sz="4" w:space="0" w:color="auto"/>
            </w:tcBorders>
            <w:noWrap/>
            <w:vAlign w:val="center"/>
            <w:hideMark/>
          </w:tcPr>
          <w:p w:rsidR="00C7688A" w:rsidRDefault="00C7688A">
            <w:pPr>
              <w:spacing w:after="0" w:line="240" w:lineRule="auto"/>
              <w:rPr>
                <w:rFonts w:eastAsia="Times New Roman"/>
              </w:rPr>
            </w:pPr>
            <w:r>
              <w:rPr>
                <w:rFonts w:eastAsia="Times New Roman"/>
              </w:rPr>
              <w:t>snaga predgrejača [kW]:           8,0</w:t>
            </w:r>
          </w:p>
        </w:tc>
        <w:tc>
          <w:tcPr>
            <w:tcW w:w="4836" w:type="dxa"/>
            <w:tcBorders>
              <w:top w:val="nil"/>
              <w:left w:val="single" w:sz="4" w:space="0" w:color="auto"/>
              <w:bottom w:val="nil"/>
              <w:right w:val="single" w:sz="4" w:space="0" w:color="auto"/>
            </w:tcBorders>
            <w:vAlign w:val="center"/>
          </w:tcPr>
          <w:p w:rsidR="00C7688A" w:rsidRDefault="00C7688A">
            <w:pPr>
              <w:spacing w:after="0" w:line="240" w:lineRule="auto"/>
              <w:rPr>
                <w:rFonts w:eastAsia="Times New Roman"/>
              </w:rPr>
            </w:pPr>
          </w:p>
        </w:tc>
      </w:tr>
      <w:tr w:rsidR="00C7688A" w:rsidTr="00C7688A">
        <w:trPr>
          <w:trHeight w:val="397"/>
        </w:trPr>
        <w:tc>
          <w:tcPr>
            <w:tcW w:w="5118" w:type="dxa"/>
            <w:tcBorders>
              <w:top w:val="nil"/>
              <w:left w:val="single" w:sz="4" w:space="0" w:color="auto"/>
              <w:bottom w:val="nil"/>
              <w:right w:val="single" w:sz="4" w:space="0" w:color="auto"/>
            </w:tcBorders>
            <w:noWrap/>
            <w:vAlign w:val="center"/>
            <w:hideMark/>
          </w:tcPr>
          <w:p w:rsidR="00C7688A" w:rsidRDefault="00C7688A">
            <w:pPr>
              <w:spacing w:after="0" w:line="240" w:lineRule="auto"/>
              <w:rPr>
                <w:rFonts w:eastAsia="Times New Roman"/>
              </w:rPr>
            </w:pPr>
            <w:r>
              <w:rPr>
                <w:rFonts w:eastAsia="Times New Roman"/>
              </w:rPr>
              <w:t>masa gorionika [kg]:           110</w:t>
            </w:r>
          </w:p>
        </w:tc>
        <w:tc>
          <w:tcPr>
            <w:tcW w:w="4836" w:type="dxa"/>
            <w:tcBorders>
              <w:top w:val="nil"/>
              <w:left w:val="single" w:sz="4" w:space="0" w:color="auto"/>
              <w:bottom w:val="nil"/>
              <w:right w:val="single" w:sz="4" w:space="0" w:color="auto"/>
            </w:tcBorders>
            <w:vAlign w:val="center"/>
          </w:tcPr>
          <w:p w:rsidR="00C7688A" w:rsidRDefault="00C7688A">
            <w:pPr>
              <w:spacing w:after="0" w:line="240" w:lineRule="auto"/>
              <w:rPr>
                <w:rFonts w:eastAsia="Times New Roman"/>
              </w:rPr>
            </w:pPr>
          </w:p>
        </w:tc>
      </w:tr>
      <w:tr w:rsidR="00C7688A" w:rsidTr="00C7688A">
        <w:trPr>
          <w:trHeight w:val="397"/>
        </w:trPr>
        <w:tc>
          <w:tcPr>
            <w:tcW w:w="5118" w:type="dxa"/>
            <w:tcBorders>
              <w:top w:val="nil"/>
              <w:left w:val="single" w:sz="4" w:space="0" w:color="auto"/>
              <w:bottom w:val="nil"/>
              <w:right w:val="single" w:sz="4" w:space="0" w:color="auto"/>
            </w:tcBorders>
            <w:noWrap/>
            <w:vAlign w:val="center"/>
            <w:hideMark/>
          </w:tcPr>
          <w:p w:rsidR="00C7688A" w:rsidRDefault="00C7688A">
            <w:pPr>
              <w:spacing w:after="0" w:line="240" w:lineRule="auto"/>
              <w:rPr>
                <w:rFonts w:eastAsia="Times New Roman"/>
              </w:rPr>
            </w:pPr>
            <w:r>
              <w:rPr>
                <w:rFonts w:eastAsia="Times New Roman"/>
              </w:rPr>
              <w:t>otpor na strani ložišta:       12 mbar</w:t>
            </w:r>
          </w:p>
        </w:tc>
        <w:tc>
          <w:tcPr>
            <w:tcW w:w="4836" w:type="dxa"/>
            <w:tcBorders>
              <w:top w:val="nil"/>
              <w:left w:val="single" w:sz="4" w:space="0" w:color="auto"/>
              <w:bottom w:val="nil"/>
              <w:right w:val="single" w:sz="4" w:space="0" w:color="auto"/>
            </w:tcBorders>
            <w:vAlign w:val="center"/>
          </w:tcPr>
          <w:p w:rsidR="00C7688A" w:rsidRDefault="00C7688A">
            <w:pPr>
              <w:spacing w:after="0" w:line="240" w:lineRule="auto"/>
              <w:rPr>
                <w:rFonts w:eastAsia="Times New Roman"/>
              </w:rPr>
            </w:pPr>
          </w:p>
        </w:tc>
      </w:tr>
      <w:tr w:rsidR="00C7688A" w:rsidTr="00C7688A">
        <w:trPr>
          <w:trHeight w:val="397"/>
        </w:trPr>
        <w:tc>
          <w:tcPr>
            <w:tcW w:w="5118" w:type="dxa"/>
            <w:tcBorders>
              <w:top w:val="nil"/>
              <w:left w:val="single" w:sz="4" w:space="0" w:color="auto"/>
              <w:bottom w:val="nil"/>
              <w:right w:val="single" w:sz="4" w:space="0" w:color="auto"/>
            </w:tcBorders>
            <w:noWrap/>
            <w:vAlign w:val="center"/>
            <w:hideMark/>
          </w:tcPr>
          <w:p w:rsidR="00C7688A" w:rsidRDefault="00C7688A">
            <w:pPr>
              <w:spacing w:after="0" w:line="240" w:lineRule="auto"/>
              <w:rPr>
                <w:rFonts w:eastAsia="Times New Roman"/>
              </w:rPr>
            </w:pPr>
            <w:r>
              <w:rPr>
                <w:rFonts w:eastAsia="Times New Roman"/>
              </w:rPr>
              <w:t>regulacija:        dvostepena</w:t>
            </w:r>
          </w:p>
        </w:tc>
        <w:tc>
          <w:tcPr>
            <w:tcW w:w="4836" w:type="dxa"/>
            <w:tcBorders>
              <w:top w:val="nil"/>
              <w:left w:val="single" w:sz="4" w:space="0" w:color="auto"/>
              <w:bottom w:val="nil"/>
              <w:right w:val="single" w:sz="4" w:space="0" w:color="auto"/>
            </w:tcBorders>
            <w:vAlign w:val="center"/>
          </w:tcPr>
          <w:p w:rsidR="00C7688A" w:rsidRDefault="00C7688A">
            <w:pPr>
              <w:spacing w:after="0" w:line="240" w:lineRule="auto"/>
              <w:rPr>
                <w:rFonts w:eastAsia="Times New Roman"/>
              </w:rPr>
            </w:pPr>
          </w:p>
        </w:tc>
      </w:tr>
      <w:tr w:rsidR="00C7688A" w:rsidTr="00C7688A">
        <w:trPr>
          <w:trHeight w:val="397"/>
        </w:trPr>
        <w:tc>
          <w:tcPr>
            <w:tcW w:w="5118" w:type="dxa"/>
            <w:tcBorders>
              <w:top w:val="nil"/>
              <w:left w:val="single" w:sz="4" w:space="0" w:color="auto"/>
              <w:bottom w:val="nil"/>
              <w:right w:val="single" w:sz="4" w:space="0" w:color="auto"/>
            </w:tcBorders>
            <w:noWrap/>
            <w:vAlign w:val="center"/>
            <w:hideMark/>
          </w:tcPr>
          <w:p w:rsidR="00C7688A" w:rsidRDefault="00C7688A">
            <w:pPr>
              <w:spacing w:after="0" w:line="240" w:lineRule="auto"/>
              <w:rPr>
                <w:rFonts w:eastAsia="Times New Roman"/>
              </w:rPr>
            </w:pPr>
            <w:r>
              <w:rPr>
                <w:rFonts w:eastAsia="Times New Roman"/>
              </w:rPr>
              <w:t>ukupna dužina gorionika [mm]:  1232</w:t>
            </w:r>
          </w:p>
        </w:tc>
        <w:tc>
          <w:tcPr>
            <w:tcW w:w="4836" w:type="dxa"/>
            <w:tcBorders>
              <w:top w:val="nil"/>
              <w:left w:val="single" w:sz="4" w:space="0" w:color="auto"/>
              <w:bottom w:val="nil"/>
              <w:right w:val="single" w:sz="4" w:space="0" w:color="auto"/>
            </w:tcBorders>
            <w:vAlign w:val="center"/>
          </w:tcPr>
          <w:p w:rsidR="00C7688A" w:rsidRDefault="00C7688A">
            <w:pPr>
              <w:spacing w:after="0" w:line="240" w:lineRule="auto"/>
              <w:rPr>
                <w:rFonts w:eastAsia="Times New Roman"/>
              </w:rPr>
            </w:pPr>
          </w:p>
        </w:tc>
      </w:tr>
      <w:tr w:rsidR="00C7688A" w:rsidTr="00C7688A">
        <w:trPr>
          <w:trHeight w:val="397"/>
        </w:trPr>
        <w:tc>
          <w:tcPr>
            <w:tcW w:w="5118" w:type="dxa"/>
            <w:tcBorders>
              <w:top w:val="nil"/>
              <w:left w:val="single" w:sz="4" w:space="0" w:color="auto"/>
              <w:bottom w:val="nil"/>
              <w:right w:val="single" w:sz="4" w:space="0" w:color="auto"/>
            </w:tcBorders>
            <w:noWrap/>
            <w:vAlign w:val="center"/>
            <w:hideMark/>
          </w:tcPr>
          <w:p w:rsidR="00C7688A" w:rsidRDefault="00C7688A">
            <w:pPr>
              <w:spacing w:after="0" w:line="240" w:lineRule="auto"/>
              <w:rPr>
                <w:rFonts w:eastAsia="Times New Roman"/>
              </w:rPr>
            </w:pPr>
            <w:r>
              <w:rPr>
                <w:rFonts w:eastAsia="Times New Roman"/>
              </w:rPr>
              <w:t>dužina i prečnik plamene glave [mm]:  407 / Ø220</w:t>
            </w:r>
          </w:p>
        </w:tc>
        <w:tc>
          <w:tcPr>
            <w:tcW w:w="4836" w:type="dxa"/>
            <w:tcBorders>
              <w:top w:val="nil"/>
              <w:left w:val="single" w:sz="4" w:space="0" w:color="auto"/>
              <w:bottom w:val="nil"/>
              <w:right w:val="single" w:sz="4" w:space="0" w:color="auto"/>
            </w:tcBorders>
            <w:vAlign w:val="center"/>
          </w:tcPr>
          <w:p w:rsidR="00C7688A" w:rsidRDefault="00C7688A">
            <w:pPr>
              <w:spacing w:after="0" w:line="240" w:lineRule="auto"/>
              <w:rPr>
                <w:rFonts w:eastAsia="Times New Roman"/>
              </w:rPr>
            </w:pPr>
          </w:p>
        </w:tc>
      </w:tr>
      <w:tr w:rsidR="00C7688A" w:rsidTr="00C7688A">
        <w:trPr>
          <w:trHeight w:val="300"/>
        </w:trPr>
        <w:tc>
          <w:tcPr>
            <w:tcW w:w="5118" w:type="dxa"/>
            <w:tcBorders>
              <w:top w:val="nil"/>
              <w:left w:val="single" w:sz="4" w:space="0" w:color="auto"/>
              <w:bottom w:val="nil"/>
              <w:right w:val="single" w:sz="4" w:space="0" w:color="auto"/>
            </w:tcBorders>
            <w:noWrap/>
            <w:vAlign w:val="bottom"/>
            <w:hideMark/>
          </w:tcPr>
          <w:p w:rsidR="00C7688A" w:rsidRDefault="00C7688A">
            <w:pPr>
              <w:spacing w:after="0" w:line="240" w:lineRule="auto"/>
              <w:rPr>
                <w:rFonts w:eastAsia="Times New Roman"/>
              </w:rPr>
            </w:pPr>
            <w:r>
              <w:rPr>
                <w:rFonts w:eastAsia="Times New Roman" w:cs="Tahoma"/>
              </w:rPr>
              <w:t>Gorionik je izrađen u skladu sa sledećim standardima: EN 60335-1:2003-07  i  EN 50165:1997</w:t>
            </w:r>
          </w:p>
        </w:tc>
        <w:tc>
          <w:tcPr>
            <w:tcW w:w="4836" w:type="dxa"/>
            <w:tcBorders>
              <w:top w:val="nil"/>
              <w:left w:val="single" w:sz="4" w:space="0" w:color="auto"/>
              <w:bottom w:val="nil"/>
              <w:right w:val="single" w:sz="4" w:space="0" w:color="auto"/>
            </w:tcBorders>
            <w:vAlign w:val="bottom"/>
          </w:tcPr>
          <w:p w:rsidR="00C7688A" w:rsidRDefault="00C7688A">
            <w:pPr>
              <w:spacing w:after="0" w:line="240" w:lineRule="auto"/>
              <w:rPr>
                <w:rFonts w:eastAsia="Times New Roman"/>
              </w:rPr>
            </w:pPr>
          </w:p>
        </w:tc>
      </w:tr>
      <w:tr w:rsidR="00C7688A" w:rsidTr="00C7688A">
        <w:trPr>
          <w:trHeight w:val="3098"/>
        </w:trPr>
        <w:tc>
          <w:tcPr>
            <w:tcW w:w="5118" w:type="dxa"/>
            <w:tcBorders>
              <w:top w:val="nil"/>
              <w:left w:val="single" w:sz="4" w:space="0" w:color="auto"/>
              <w:bottom w:val="single" w:sz="4" w:space="0" w:color="auto"/>
              <w:right w:val="single" w:sz="4" w:space="0" w:color="auto"/>
            </w:tcBorders>
            <w:noWrap/>
            <w:vAlign w:val="center"/>
            <w:hideMark/>
          </w:tcPr>
          <w:p w:rsidR="00C7688A" w:rsidRDefault="00C7688A">
            <w:pPr>
              <w:spacing w:after="0" w:line="240" w:lineRule="auto"/>
              <w:jc w:val="center"/>
              <w:rPr>
                <w:rFonts w:eastAsia="Times New Roman"/>
              </w:rPr>
            </w:pPr>
            <w:r>
              <w:rPr>
                <w:noProof/>
              </w:rPr>
              <w:lastRenderedPageBreak/>
              <w:drawing>
                <wp:inline distT="0" distB="0" distL="0" distR="0">
                  <wp:extent cx="3009900" cy="180022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3009900" cy="1800225"/>
                          </a:xfrm>
                          <a:prstGeom prst="rect">
                            <a:avLst/>
                          </a:prstGeom>
                          <a:noFill/>
                          <a:ln w="9525">
                            <a:noFill/>
                            <a:miter lim="800000"/>
                            <a:headEnd/>
                            <a:tailEnd/>
                          </a:ln>
                        </pic:spPr>
                      </pic:pic>
                    </a:graphicData>
                  </a:graphic>
                </wp:inline>
              </w:drawing>
            </w:r>
          </w:p>
        </w:tc>
        <w:tc>
          <w:tcPr>
            <w:tcW w:w="4836" w:type="dxa"/>
            <w:tcBorders>
              <w:top w:val="nil"/>
              <w:left w:val="single" w:sz="4" w:space="0" w:color="auto"/>
              <w:bottom w:val="single" w:sz="4" w:space="0" w:color="auto"/>
              <w:right w:val="single" w:sz="4" w:space="0" w:color="auto"/>
            </w:tcBorders>
            <w:vAlign w:val="bottom"/>
            <w:hideMark/>
          </w:tcPr>
          <w:p w:rsidR="00C7688A" w:rsidRDefault="00C7688A">
            <w:pPr>
              <w:spacing w:after="0" w:line="240" w:lineRule="auto"/>
              <w:rPr>
                <w:rFonts w:eastAsia="Times New Roman"/>
                <w:color w:val="538DD5"/>
              </w:rPr>
            </w:pPr>
            <w:r>
              <w:rPr>
                <w:rFonts w:eastAsia="Times New Roman"/>
                <w:color w:val="538DD5"/>
              </w:rPr>
              <w:t> </w:t>
            </w:r>
          </w:p>
        </w:tc>
      </w:tr>
    </w:tbl>
    <w:p w:rsidR="00C7688A" w:rsidRDefault="00C7688A" w:rsidP="00C7688A">
      <w:pPr>
        <w:spacing w:after="0" w:line="240" w:lineRule="auto"/>
      </w:pPr>
      <w:r>
        <w:br w:type="page"/>
      </w:r>
    </w:p>
    <w:tbl>
      <w:tblPr>
        <w:tblW w:w="9954" w:type="dxa"/>
        <w:tblInd w:w="93" w:type="dxa"/>
        <w:tblLook w:val="04A0"/>
      </w:tblPr>
      <w:tblGrid>
        <w:gridCol w:w="5118"/>
        <w:gridCol w:w="4836"/>
      </w:tblGrid>
      <w:tr w:rsidR="00C7688A" w:rsidTr="00C7688A">
        <w:trPr>
          <w:trHeight w:val="632"/>
        </w:trPr>
        <w:tc>
          <w:tcPr>
            <w:tcW w:w="5118" w:type="dxa"/>
            <w:tcBorders>
              <w:top w:val="single" w:sz="4" w:space="0" w:color="auto"/>
              <w:left w:val="single" w:sz="4" w:space="0" w:color="auto"/>
              <w:bottom w:val="nil"/>
              <w:right w:val="single" w:sz="4" w:space="0" w:color="auto"/>
            </w:tcBorders>
            <w:vAlign w:val="center"/>
            <w:hideMark/>
          </w:tcPr>
          <w:p w:rsidR="00C7688A" w:rsidRDefault="00C7688A">
            <w:pPr>
              <w:spacing w:after="0" w:line="240" w:lineRule="auto"/>
              <w:jc w:val="center"/>
              <w:rPr>
                <w:rFonts w:ascii="Tahoma" w:eastAsia="Times New Roman" w:hAnsi="Tahoma" w:cs="Tahoma"/>
              </w:rPr>
            </w:pPr>
            <w:r>
              <w:lastRenderedPageBreak/>
              <w:br w:type="page"/>
            </w:r>
            <w:r>
              <w:rPr>
                <w:rFonts w:ascii="Tahoma" w:eastAsia="Times New Roman" w:hAnsi="Tahoma" w:cs="Tahoma"/>
              </w:rPr>
              <w:t>Набавком предвиђена опрема</w:t>
            </w:r>
          </w:p>
        </w:tc>
        <w:tc>
          <w:tcPr>
            <w:tcW w:w="4836" w:type="dxa"/>
            <w:tcBorders>
              <w:top w:val="single" w:sz="4" w:space="0" w:color="auto"/>
              <w:left w:val="single" w:sz="4" w:space="0" w:color="auto"/>
              <w:bottom w:val="single" w:sz="4" w:space="0" w:color="auto"/>
              <w:right w:val="single" w:sz="4" w:space="0" w:color="auto"/>
            </w:tcBorders>
            <w:vAlign w:val="center"/>
            <w:hideMark/>
          </w:tcPr>
          <w:p w:rsidR="00C7688A" w:rsidRDefault="00C7688A">
            <w:pPr>
              <w:spacing w:after="0" w:line="240" w:lineRule="auto"/>
              <w:jc w:val="center"/>
              <w:rPr>
                <w:rFonts w:ascii="Tahoma" w:eastAsia="Times New Roman" w:hAnsi="Tahoma" w:cs="Tahoma"/>
              </w:rPr>
            </w:pPr>
            <w:r>
              <w:rPr>
                <w:rFonts w:ascii="Tahoma" w:eastAsia="Times New Roman" w:hAnsi="Tahoma" w:cs="Tahoma"/>
              </w:rPr>
              <w:t>Понуђена опрема</w:t>
            </w:r>
          </w:p>
        </w:tc>
      </w:tr>
      <w:tr w:rsidR="00C7688A" w:rsidTr="00C7688A">
        <w:trPr>
          <w:trHeight w:val="751"/>
        </w:trPr>
        <w:tc>
          <w:tcPr>
            <w:tcW w:w="5118" w:type="dxa"/>
            <w:tcBorders>
              <w:top w:val="single" w:sz="4" w:space="0" w:color="auto"/>
              <w:left w:val="single" w:sz="4" w:space="0" w:color="auto"/>
              <w:bottom w:val="nil"/>
              <w:right w:val="single" w:sz="4" w:space="0" w:color="auto"/>
            </w:tcBorders>
            <w:vAlign w:val="center"/>
            <w:hideMark/>
          </w:tcPr>
          <w:p w:rsidR="00C7688A" w:rsidRDefault="00C7688A">
            <w:pPr>
              <w:spacing w:after="0" w:line="240" w:lineRule="auto"/>
              <w:rPr>
                <w:rFonts w:ascii="Tahoma" w:eastAsia="Times New Roman" w:hAnsi="Tahoma" w:cs="Tahoma"/>
              </w:rPr>
            </w:pPr>
            <w:r>
              <w:rPr>
                <w:rFonts w:ascii="Tahoma" w:eastAsia="Times New Roman" w:hAnsi="Tahoma" w:cs="Tahoma"/>
              </w:rPr>
              <w:t>Jednostruka zupčasta pumpna stanica proizvod</w:t>
            </w:r>
          </w:p>
          <w:p w:rsidR="00C7688A" w:rsidRDefault="00C7688A">
            <w:pPr>
              <w:spacing w:after="0" w:line="240" w:lineRule="auto"/>
              <w:rPr>
                <w:rFonts w:ascii="Tahoma" w:eastAsia="Times New Roman" w:hAnsi="Tahoma" w:cs="Tahoma"/>
              </w:rPr>
            </w:pPr>
            <w:r>
              <w:rPr>
                <w:rFonts w:ascii="Tahoma" w:eastAsia="Times New Roman" w:hAnsi="Tahoma" w:cs="Tahoma"/>
              </w:rPr>
              <w:t xml:space="preserve">„MPD“ Daruvar tip PS ZOLM-20B/90 L-6 </w:t>
            </w:r>
            <w:r>
              <w:rPr>
                <w:rFonts w:eastAsia="Times New Roman" w:cs="Tahoma"/>
              </w:rPr>
              <w:t>na sopstvenom postolju, opremljena filterom sa integrisanim elektro grejačem i termostatom u filteru, pogonskim EM, zupčastom pumpom, regulatorom</w:t>
            </w:r>
          </w:p>
        </w:tc>
        <w:tc>
          <w:tcPr>
            <w:tcW w:w="4836" w:type="dxa"/>
            <w:tcBorders>
              <w:top w:val="single" w:sz="4" w:space="0" w:color="auto"/>
              <w:left w:val="nil"/>
              <w:bottom w:val="nil"/>
              <w:right w:val="single" w:sz="4" w:space="0" w:color="auto"/>
            </w:tcBorders>
            <w:vAlign w:val="center"/>
          </w:tcPr>
          <w:p w:rsidR="00C7688A" w:rsidRDefault="00C7688A">
            <w:pPr>
              <w:spacing w:after="0" w:line="240" w:lineRule="auto"/>
              <w:rPr>
                <w:rFonts w:ascii="Tahoma" w:eastAsia="Times New Roman" w:hAnsi="Tahoma" w:cs="Tahoma"/>
              </w:rPr>
            </w:pPr>
          </w:p>
        </w:tc>
      </w:tr>
      <w:tr w:rsidR="00C7688A" w:rsidTr="00C7688A">
        <w:trPr>
          <w:trHeight w:val="300"/>
        </w:trPr>
        <w:tc>
          <w:tcPr>
            <w:tcW w:w="5118" w:type="dxa"/>
            <w:tcBorders>
              <w:top w:val="nil"/>
              <w:left w:val="single" w:sz="4" w:space="0" w:color="auto"/>
              <w:bottom w:val="nil"/>
              <w:right w:val="single" w:sz="4" w:space="0" w:color="auto"/>
            </w:tcBorders>
            <w:noWrap/>
            <w:vAlign w:val="bottom"/>
            <w:hideMark/>
          </w:tcPr>
          <w:p w:rsidR="00C7688A" w:rsidRDefault="00C7688A">
            <w:pPr>
              <w:spacing w:after="0" w:line="240" w:lineRule="auto"/>
              <w:rPr>
                <w:rFonts w:eastAsia="Times New Roman"/>
              </w:rPr>
            </w:pPr>
            <w:r>
              <w:rPr>
                <w:rFonts w:eastAsia="Times New Roman"/>
              </w:rPr>
              <w:t>tip pumpe:  zupčasta, jednostruka</w:t>
            </w:r>
          </w:p>
        </w:tc>
        <w:tc>
          <w:tcPr>
            <w:tcW w:w="4836" w:type="dxa"/>
            <w:tcBorders>
              <w:top w:val="nil"/>
              <w:left w:val="nil"/>
              <w:bottom w:val="nil"/>
              <w:right w:val="single" w:sz="4" w:space="0" w:color="auto"/>
            </w:tcBorders>
            <w:vAlign w:val="bottom"/>
          </w:tcPr>
          <w:p w:rsidR="00C7688A" w:rsidRDefault="00C7688A">
            <w:pPr>
              <w:spacing w:after="0" w:line="240" w:lineRule="auto"/>
              <w:rPr>
                <w:rFonts w:eastAsia="Times New Roman"/>
              </w:rPr>
            </w:pPr>
          </w:p>
        </w:tc>
      </w:tr>
      <w:tr w:rsidR="00C7688A" w:rsidTr="00C7688A">
        <w:trPr>
          <w:trHeight w:val="300"/>
        </w:trPr>
        <w:tc>
          <w:tcPr>
            <w:tcW w:w="5118" w:type="dxa"/>
            <w:tcBorders>
              <w:top w:val="nil"/>
              <w:left w:val="single" w:sz="4" w:space="0" w:color="auto"/>
              <w:bottom w:val="nil"/>
              <w:right w:val="single" w:sz="4" w:space="0" w:color="auto"/>
            </w:tcBorders>
            <w:noWrap/>
            <w:vAlign w:val="bottom"/>
            <w:hideMark/>
          </w:tcPr>
          <w:p w:rsidR="00C7688A" w:rsidRDefault="00C7688A">
            <w:pPr>
              <w:spacing w:after="0" w:line="240" w:lineRule="auto"/>
              <w:rPr>
                <w:rFonts w:eastAsia="Times New Roman"/>
              </w:rPr>
            </w:pPr>
            <w:r>
              <w:rPr>
                <w:rFonts w:eastAsia="Times New Roman"/>
              </w:rPr>
              <w:t>medij:  mazut</w:t>
            </w:r>
          </w:p>
        </w:tc>
        <w:tc>
          <w:tcPr>
            <w:tcW w:w="4836" w:type="dxa"/>
            <w:tcBorders>
              <w:top w:val="nil"/>
              <w:left w:val="nil"/>
              <w:bottom w:val="nil"/>
              <w:right w:val="single" w:sz="4" w:space="0" w:color="auto"/>
            </w:tcBorders>
            <w:vAlign w:val="bottom"/>
          </w:tcPr>
          <w:p w:rsidR="00C7688A" w:rsidRDefault="00C7688A">
            <w:pPr>
              <w:spacing w:after="0" w:line="240" w:lineRule="auto"/>
              <w:rPr>
                <w:rFonts w:eastAsia="Times New Roman"/>
              </w:rPr>
            </w:pPr>
          </w:p>
        </w:tc>
      </w:tr>
      <w:tr w:rsidR="00C7688A" w:rsidTr="00C7688A">
        <w:trPr>
          <w:trHeight w:val="300"/>
        </w:trPr>
        <w:tc>
          <w:tcPr>
            <w:tcW w:w="5118" w:type="dxa"/>
            <w:tcBorders>
              <w:top w:val="nil"/>
              <w:left w:val="single" w:sz="4" w:space="0" w:color="auto"/>
              <w:bottom w:val="nil"/>
              <w:right w:val="single" w:sz="4" w:space="0" w:color="auto"/>
            </w:tcBorders>
            <w:noWrap/>
            <w:vAlign w:val="bottom"/>
            <w:hideMark/>
          </w:tcPr>
          <w:p w:rsidR="00C7688A" w:rsidRDefault="00C7688A">
            <w:pPr>
              <w:spacing w:after="0" w:line="240" w:lineRule="auto"/>
              <w:rPr>
                <w:rFonts w:eastAsia="Times New Roman"/>
              </w:rPr>
            </w:pPr>
            <w:r>
              <w:rPr>
                <w:rFonts w:eastAsia="Times New Roman"/>
              </w:rPr>
              <w:t>finoća filtracije [μm]:   750</w:t>
            </w:r>
          </w:p>
        </w:tc>
        <w:tc>
          <w:tcPr>
            <w:tcW w:w="4836" w:type="dxa"/>
            <w:tcBorders>
              <w:top w:val="nil"/>
              <w:left w:val="nil"/>
              <w:bottom w:val="nil"/>
              <w:right w:val="single" w:sz="4" w:space="0" w:color="auto"/>
            </w:tcBorders>
            <w:vAlign w:val="bottom"/>
          </w:tcPr>
          <w:p w:rsidR="00C7688A" w:rsidRDefault="00C7688A">
            <w:pPr>
              <w:spacing w:after="0" w:line="240" w:lineRule="auto"/>
              <w:rPr>
                <w:rFonts w:eastAsia="Times New Roman"/>
              </w:rPr>
            </w:pPr>
          </w:p>
        </w:tc>
      </w:tr>
      <w:tr w:rsidR="00C7688A" w:rsidTr="00C7688A">
        <w:trPr>
          <w:trHeight w:val="300"/>
        </w:trPr>
        <w:tc>
          <w:tcPr>
            <w:tcW w:w="5118" w:type="dxa"/>
            <w:tcBorders>
              <w:top w:val="nil"/>
              <w:left w:val="single" w:sz="4" w:space="0" w:color="auto"/>
              <w:bottom w:val="nil"/>
              <w:right w:val="single" w:sz="4" w:space="0" w:color="auto"/>
            </w:tcBorders>
            <w:noWrap/>
            <w:vAlign w:val="bottom"/>
            <w:hideMark/>
          </w:tcPr>
          <w:p w:rsidR="00C7688A" w:rsidRDefault="00C7688A">
            <w:pPr>
              <w:spacing w:after="0" w:line="240" w:lineRule="auto"/>
              <w:rPr>
                <w:rFonts w:eastAsia="Times New Roman"/>
              </w:rPr>
            </w:pPr>
            <w:r>
              <w:rPr>
                <w:rFonts w:eastAsia="Times New Roman"/>
              </w:rPr>
              <w:t>elektro grejač na filteru:   DA</w:t>
            </w:r>
          </w:p>
        </w:tc>
        <w:tc>
          <w:tcPr>
            <w:tcW w:w="4836" w:type="dxa"/>
            <w:tcBorders>
              <w:top w:val="nil"/>
              <w:left w:val="nil"/>
              <w:bottom w:val="nil"/>
              <w:right w:val="single" w:sz="4" w:space="0" w:color="auto"/>
            </w:tcBorders>
            <w:vAlign w:val="bottom"/>
          </w:tcPr>
          <w:p w:rsidR="00C7688A" w:rsidRDefault="00C7688A">
            <w:pPr>
              <w:spacing w:after="0" w:line="240" w:lineRule="auto"/>
              <w:rPr>
                <w:rFonts w:eastAsia="Times New Roman"/>
              </w:rPr>
            </w:pPr>
          </w:p>
        </w:tc>
      </w:tr>
      <w:tr w:rsidR="00C7688A" w:rsidTr="00C7688A">
        <w:trPr>
          <w:trHeight w:val="300"/>
        </w:trPr>
        <w:tc>
          <w:tcPr>
            <w:tcW w:w="5118" w:type="dxa"/>
            <w:tcBorders>
              <w:top w:val="nil"/>
              <w:left w:val="single" w:sz="4" w:space="0" w:color="auto"/>
              <w:bottom w:val="nil"/>
              <w:right w:val="single" w:sz="4" w:space="0" w:color="auto"/>
            </w:tcBorders>
            <w:noWrap/>
            <w:vAlign w:val="bottom"/>
            <w:hideMark/>
          </w:tcPr>
          <w:p w:rsidR="00C7688A" w:rsidRDefault="00C7688A">
            <w:pPr>
              <w:spacing w:after="0" w:line="240" w:lineRule="auto"/>
              <w:rPr>
                <w:rFonts w:eastAsia="Times New Roman"/>
              </w:rPr>
            </w:pPr>
            <w:r>
              <w:rPr>
                <w:rFonts w:eastAsia="Times New Roman"/>
              </w:rPr>
              <w:t>kontrola predgrevanja:   DA</w:t>
            </w:r>
          </w:p>
        </w:tc>
        <w:tc>
          <w:tcPr>
            <w:tcW w:w="4836" w:type="dxa"/>
            <w:tcBorders>
              <w:top w:val="nil"/>
              <w:left w:val="nil"/>
              <w:bottom w:val="nil"/>
              <w:right w:val="single" w:sz="4" w:space="0" w:color="auto"/>
            </w:tcBorders>
            <w:vAlign w:val="bottom"/>
          </w:tcPr>
          <w:p w:rsidR="00C7688A" w:rsidRDefault="00C7688A">
            <w:pPr>
              <w:spacing w:after="0" w:line="240" w:lineRule="auto"/>
              <w:rPr>
                <w:rFonts w:eastAsia="Times New Roman"/>
              </w:rPr>
            </w:pPr>
          </w:p>
        </w:tc>
      </w:tr>
      <w:tr w:rsidR="00C7688A" w:rsidTr="00C7688A">
        <w:trPr>
          <w:trHeight w:val="300"/>
        </w:trPr>
        <w:tc>
          <w:tcPr>
            <w:tcW w:w="5118" w:type="dxa"/>
            <w:tcBorders>
              <w:top w:val="nil"/>
              <w:left w:val="single" w:sz="4" w:space="0" w:color="auto"/>
              <w:bottom w:val="nil"/>
              <w:right w:val="single" w:sz="4" w:space="0" w:color="auto"/>
            </w:tcBorders>
            <w:noWrap/>
            <w:vAlign w:val="bottom"/>
            <w:hideMark/>
          </w:tcPr>
          <w:p w:rsidR="00C7688A" w:rsidRDefault="00C7688A">
            <w:pPr>
              <w:spacing w:after="0" w:line="240" w:lineRule="auto"/>
              <w:rPr>
                <w:rFonts w:eastAsia="Times New Roman"/>
              </w:rPr>
            </w:pPr>
            <w:r>
              <w:rPr>
                <w:rFonts w:eastAsia="Times New Roman"/>
              </w:rPr>
              <w:t>kapacitet [m3/h]:      1,0</w:t>
            </w:r>
          </w:p>
        </w:tc>
        <w:tc>
          <w:tcPr>
            <w:tcW w:w="4836" w:type="dxa"/>
            <w:tcBorders>
              <w:top w:val="nil"/>
              <w:left w:val="nil"/>
              <w:bottom w:val="nil"/>
              <w:right w:val="single" w:sz="4" w:space="0" w:color="auto"/>
            </w:tcBorders>
            <w:vAlign w:val="bottom"/>
          </w:tcPr>
          <w:p w:rsidR="00C7688A" w:rsidRDefault="00C7688A">
            <w:pPr>
              <w:spacing w:after="0" w:line="240" w:lineRule="auto"/>
              <w:rPr>
                <w:rFonts w:eastAsia="Times New Roman"/>
              </w:rPr>
            </w:pPr>
          </w:p>
        </w:tc>
      </w:tr>
      <w:tr w:rsidR="00C7688A" w:rsidTr="00C7688A">
        <w:trPr>
          <w:trHeight w:val="300"/>
        </w:trPr>
        <w:tc>
          <w:tcPr>
            <w:tcW w:w="5118" w:type="dxa"/>
            <w:tcBorders>
              <w:top w:val="nil"/>
              <w:left w:val="single" w:sz="4" w:space="0" w:color="auto"/>
              <w:bottom w:val="nil"/>
              <w:right w:val="single" w:sz="4" w:space="0" w:color="auto"/>
            </w:tcBorders>
            <w:noWrap/>
            <w:vAlign w:val="bottom"/>
            <w:hideMark/>
          </w:tcPr>
          <w:p w:rsidR="00C7688A" w:rsidRDefault="00C7688A">
            <w:pPr>
              <w:spacing w:after="0" w:line="240" w:lineRule="auto"/>
              <w:rPr>
                <w:rFonts w:eastAsia="Times New Roman"/>
              </w:rPr>
            </w:pPr>
            <w:r>
              <w:rPr>
                <w:rFonts w:eastAsia="Times New Roman"/>
              </w:rPr>
              <w:t>max. radni pritisak [bar]:   2,0</w:t>
            </w:r>
          </w:p>
        </w:tc>
        <w:tc>
          <w:tcPr>
            <w:tcW w:w="4836" w:type="dxa"/>
            <w:tcBorders>
              <w:top w:val="nil"/>
              <w:left w:val="nil"/>
              <w:bottom w:val="nil"/>
              <w:right w:val="single" w:sz="4" w:space="0" w:color="auto"/>
            </w:tcBorders>
            <w:vAlign w:val="bottom"/>
          </w:tcPr>
          <w:p w:rsidR="00C7688A" w:rsidRDefault="00C7688A">
            <w:pPr>
              <w:spacing w:after="0" w:line="240" w:lineRule="auto"/>
              <w:rPr>
                <w:rFonts w:eastAsia="Times New Roman"/>
              </w:rPr>
            </w:pPr>
          </w:p>
        </w:tc>
      </w:tr>
      <w:tr w:rsidR="00C7688A" w:rsidTr="00C7688A">
        <w:trPr>
          <w:trHeight w:val="300"/>
        </w:trPr>
        <w:tc>
          <w:tcPr>
            <w:tcW w:w="5118" w:type="dxa"/>
            <w:tcBorders>
              <w:top w:val="nil"/>
              <w:left w:val="single" w:sz="4" w:space="0" w:color="auto"/>
              <w:bottom w:val="nil"/>
              <w:right w:val="single" w:sz="4" w:space="0" w:color="auto"/>
            </w:tcBorders>
            <w:noWrap/>
            <w:vAlign w:val="bottom"/>
            <w:hideMark/>
          </w:tcPr>
          <w:p w:rsidR="00C7688A" w:rsidRDefault="00C7688A">
            <w:pPr>
              <w:spacing w:after="0" w:line="240" w:lineRule="auto"/>
              <w:rPr>
                <w:rFonts w:eastAsia="Times New Roman"/>
              </w:rPr>
            </w:pPr>
            <w:r>
              <w:rPr>
                <w:rFonts w:eastAsia="Times New Roman"/>
              </w:rPr>
              <w:t>električni priključak:    3N/400V /~50Hz</w:t>
            </w:r>
          </w:p>
        </w:tc>
        <w:tc>
          <w:tcPr>
            <w:tcW w:w="4836" w:type="dxa"/>
            <w:tcBorders>
              <w:top w:val="nil"/>
              <w:left w:val="nil"/>
              <w:bottom w:val="nil"/>
              <w:right w:val="single" w:sz="4" w:space="0" w:color="auto"/>
            </w:tcBorders>
            <w:vAlign w:val="bottom"/>
          </w:tcPr>
          <w:p w:rsidR="00C7688A" w:rsidRDefault="00C7688A">
            <w:pPr>
              <w:spacing w:after="0" w:line="240" w:lineRule="auto"/>
              <w:rPr>
                <w:rFonts w:eastAsia="Times New Roman"/>
              </w:rPr>
            </w:pPr>
          </w:p>
        </w:tc>
      </w:tr>
      <w:tr w:rsidR="00C7688A" w:rsidTr="00C7688A">
        <w:trPr>
          <w:trHeight w:val="300"/>
        </w:trPr>
        <w:tc>
          <w:tcPr>
            <w:tcW w:w="5118" w:type="dxa"/>
            <w:tcBorders>
              <w:top w:val="nil"/>
              <w:left w:val="single" w:sz="4" w:space="0" w:color="auto"/>
              <w:bottom w:val="nil"/>
              <w:right w:val="single" w:sz="4" w:space="0" w:color="auto"/>
            </w:tcBorders>
            <w:noWrap/>
            <w:vAlign w:val="bottom"/>
            <w:hideMark/>
          </w:tcPr>
          <w:p w:rsidR="00C7688A" w:rsidRDefault="00C7688A">
            <w:pPr>
              <w:spacing w:after="0" w:line="240" w:lineRule="auto"/>
              <w:rPr>
                <w:rFonts w:eastAsia="Times New Roman"/>
              </w:rPr>
            </w:pPr>
            <w:r>
              <w:rPr>
                <w:rFonts w:eastAsia="Times New Roman"/>
              </w:rPr>
              <w:t>snaga pogonskog motora [kW]:      1,1</w:t>
            </w:r>
          </w:p>
        </w:tc>
        <w:tc>
          <w:tcPr>
            <w:tcW w:w="4836" w:type="dxa"/>
            <w:tcBorders>
              <w:top w:val="nil"/>
              <w:left w:val="nil"/>
              <w:bottom w:val="nil"/>
              <w:right w:val="single" w:sz="4" w:space="0" w:color="auto"/>
            </w:tcBorders>
            <w:vAlign w:val="bottom"/>
          </w:tcPr>
          <w:p w:rsidR="00C7688A" w:rsidRDefault="00C7688A">
            <w:pPr>
              <w:spacing w:after="0" w:line="240" w:lineRule="auto"/>
              <w:rPr>
                <w:rFonts w:eastAsia="Times New Roman"/>
              </w:rPr>
            </w:pPr>
          </w:p>
        </w:tc>
      </w:tr>
      <w:tr w:rsidR="00C7688A" w:rsidTr="00C7688A">
        <w:trPr>
          <w:trHeight w:val="300"/>
        </w:trPr>
        <w:tc>
          <w:tcPr>
            <w:tcW w:w="5118" w:type="dxa"/>
            <w:tcBorders>
              <w:top w:val="nil"/>
              <w:left w:val="single" w:sz="4" w:space="0" w:color="auto"/>
              <w:bottom w:val="nil"/>
              <w:right w:val="single" w:sz="4" w:space="0" w:color="auto"/>
            </w:tcBorders>
            <w:noWrap/>
            <w:vAlign w:val="bottom"/>
            <w:hideMark/>
          </w:tcPr>
          <w:p w:rsidR="00C7688A" w:rsidRDefault="00C7688A">
            <w:pPr>
              <w:spacing w:after="0" w:line="240" w:lineRule="auto"/>
              <w:rPr>
                <w:rFonts w:eastAsia="Times New Roman"/>
              </w:rPr>
            </w:pPr>
            <w:r>
              <w:rPr>
                <w:rFonts w:eastAsia="Times New Roman"/>
              </w:rPr>
              <w:t>broj obrtaja pogonskog motora [ob/min]:      900</w:t>
            </w:r>
          </w:p>
        </w:tc>
        <w:tc>
          <w:tcPr>
            <w:tcW w:w="4836" w:type="dxa"/>
            <w:tcBorders>
              <w:top w:val="nil"/>
              <w:left w:val="nil"/>
              <w:bottom w:val="nil"/>
              <w:right w:val="single" w:sz="4" w:space="0" w:color="auto"/>
            </w:tcBorders>
            <w:vAlign w:val="bottom"/>
          </w:tcPr>
          <w:p w:rsidR="00C7688A" w:rsidRDefault="00C7688A">
            <w:pPr>
              <w:spacing w:after="0" w:line="240" w:lineRule="auto"/>
              <w:rPr>
                <w:rFonts w:eastAsia="Times New Roman"/>
              </w:rPr>
            </w:pPr>
          </w:p>
        </w:tc>
      </w:tr>
      <w:tr w:rsidR="00C7688A" w:rsidTr="00C7688A">
        <w:trPr>
          <w:trHeight w:val="4269"/>
        </w:trPr>
        <w:tc>
          <w:tcPr>
            <w:tcW w:w="5118" w:type="dxa"/>
            <w:tcBorders>
              <w:top w:val="nil"/>
              <w:left w:val="single" w:sz="4" w:space="0" w:color="auto"/>
              <w:bottom w:val="single" w:sz="4" w:space="0" w:color="auto"/>
              <w:right w:val="single" w:sz="4" w:space="0" w:color="auto"/>
            </w:tcBorders>
            <w:noWrap/>
            <w:vAlign w:val="bottom"/>
            <w:hideMark/>
          </w:tcPr>
          <w:p w:rsidR="00C7688A" w:rsidRDefault="00C7688A">
            <w:pPr>
              <w:spacing w:after="0" w:line="240" w:lineRule="auto"/>
              <w:jc w:val="center"/>
              <w:rPr>
                <w:rFonts w:eastAsia="Times New Roman"/>
              </w:rPr>
            </w:pPr>
            <w:r>
              <w:rPr>
                <w:noProof/>
              </w:rPr>
              <w:drawing>
                <wp:inline distT="0" distB="0" distL="0" distR="0">
                  <wp:extent cx="2638425" cy="35718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638425" cy="3571875"/>
                          </a:xfrm>
                          <a:prstGeom prst="rect">
                            <a:avLst/>
                          </a:prstGeom>
                          <a:noFill/>
                          <a:ln w="9525">
                            <a:noFill/>
                            <a:miter lim="800000"/>
                            <a:headEnd/>
                            <a:tailEnd/>
                          </a:ln>
                        </pic:spPr>
                      </pic:pic>
                    </a:graphicData>
                  </a:graphic>
                </wp:inline>
              </w:drawing>
            </w:r>
          </w:p>
        </w:tc>
        <w:tc>
          <w:tcPr>
            <w:tcW w:w="4836" w:type="dxa"/>
            <w:tcBorders>
              <w:top w:val="nil"/>
              <w:left w:val="nil"/>
              <w:bottom w:val="single" w:sz="4" w:space="0" w:color="auto"/>
              <w:right w:val="single" w:sz="4" w:space="0" w:color="auto"/>
            </w:tcBorders>
            <w:vAlign w:val="bottom"/>
          </w:tcPr>
          <w:p w:rsidR="00C7688A" w:rsidRDefault="00C7688A">
            <w:pPr>
              <w:spacing w:after="0" w:line="240" w:lineRule="auto"/>
              <w:rPr>
                <w:rFonts w:eastAsia="Times New Roman"/>
              </w:rPr>
            </w:pPr>
          </w:p>
        </w:tc>
      </w:tr>
    </w:tbl>
    <w:p w:rsidR="00C7688A" w:rsidRDefault="00C7688A" w:rsidP="00C7688A">
      <w:pPr>
        <w:spacing w:after="0" w:line="240" w:lineRule="auto"/>
      </w:pPr>
    </w:p>
    <w:p w:rsidR="00C7688A" w:rsidRDefault="00C7688A" w:rsidP="00C7688A">
      <w:pPr>
        <w:widowControl w:val="0"/>
        <w:autoSpaceDE w:val="0"/>
        <w:autoSpaceDN w:val="0"/>
        <w:adjustRightInd w:val="0"/>
        <w:spacing w:after="0" w:line="240" w:lineRule="auto"/>
        <w:rPr>
          <w:rFonts w:ascii="Times New Roman" w:hAnsi="Times New Roman"/>
          <w:lang w:val="sr-Cyrl-CS"/>
        </w:rPr>
      </w:pPr>
      <w:r>
        <w:rPr>
          <w:rFonts w:ascii="Times New Roman" w:hAnsi="Times New Roman"/>
          <w:lang w:val="sr-Cyrl-CS"/>
        </w:rPr>
        <w:t>Потврђујем да понуђена опрема</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rPr>
        <w:tab/>
      </w:r>
      <w:r>
        <w:rPr>
          <w:rFonts w:ascii="Times New Roman" w:hAnsi="Times New Roman"/>
          <w:lang w:val="sr-Cyrl-CS"/>
        </w:rPr>
        <w:t>Потврђујемо да ће понуђена</w:t>
      </w:r>
    </w:p>
    <w:p w:rsidR="00C7688A" w:rsidRDefault="00C7688A" w:rsidP="00C7688A">
      <w:pPr>
        <w:widowControl w:val="0"/>
        <w:autoSpaceDE w:val="0"/>
        <w:autoSpaceDN w:val="0"/>
        <w:adjustRightInd w:val="0"/>
        <w:spacing w:after="0" w:line="240" w:lineRule="auto"/>
        <w:rPr>
          <w:rFonts w:ascii="Times New Roman" w:hAnsi="Times New Roman"/>
          <w:lang w:val="sr-Cyrl-CS"/>
        </w:rPr>
      </w:pPr>
      <w:r>
        <w:rPr>
          <w:rFonts w:ascii="Times New Roman" w:hAnsi="Times New Roman"/>
          <w:lang w:val="sr-Cyrl-CS"/>
        </w:rPr>
        <w:t>Има еквивалентне/боље техничке</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rPr>
        <w:tab/>
      </w:r>
      <w:r>
        <w:rPr>
          <w:rFonts w:ascii="Times New Roman" w:hAnsi="Times New Roman"/>
          <w:lang w:val="sr-Cyrl-CS"/>
        </w:rPr>
        <w:t>опрема бити испоручена и</w:t>
      </w:r>
    </w:p>
    <w:p w:rsidR="00C7688A" w:rsidRDefault="00C7688A" w:rsidP="00C7688A">
      <w:pPr>
        <w:widowControl w:val="0"/>
        <w:autoSpaceDE w:val="0"/>
        <w:autoSpaceDN w:val="0"/>
        <w:adjustRightInd w:val="0"/>
        <w:spacing w:after="0" w:line="240" w:lineRule="auto"/>
        <w:rPr>
          <w:rFonts w:ascii="Times New Roman" w:hAnsi="Times New Roman"/>
          <w:lang w:val="sr-Cyrl-CS"/>
        </w:rPr>
      </w:pPr>
      <w:r>
        <w:rPr>
          <w:rFonts w:ascii="Times New Roman" w:hAnsi="Times New Roman"/>
          <w:lang w:val="sr-Cyrl-CS"/>
        </w:rPr>
        <w:t>карактеристике од захтеваних</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rPr>
        <w:tab/>
      </w:r>
      <w:r>
        <w:rPr>
          <w:rFonts w:ascii="Times New Roman" w:hAnsi="Times New Roman"/>
          <w:lang w:val="sr-Cyrl-CS"/>
        </w:rPr>
        <w:t>уграђена на објекту</w:t>
      </w:r>
    </w:p>
    <w:p w:rsidR="00C7688A" w:rsidRDefault="00C7688A" w:rsidP="00C7688A">
      <w:pPr>
        <w:widowControl w:val="0"/>
        <w:autoSpaceDE w:val="0"/>
        <w:autoSpaceDN w:val="0"/>
        <w:adjustRightInd w:val="0"/>
        <w:spacing w:after="0" w:line="240" w:lineRule="auto"/>
        <w:rPr>
          <w:rFonts w:ascii="Times New Roman" w:hAnsi="Times New Roman"/>
          <w:lang w:val="sr-Cyrl-CS"/>
        </w:rPr>
      </w:pPr>
    </w:p>
    <w:p w:rsidR="00C7688A" w:rsidRDefault="00C7688A" w:rsidP="00C7688A">
      <w:pPr>
        <w:widowControl w:val="0"/>
        <w:autoSpaceDE w:val="0"/>
        <w:autoSpaceDN w:val="0"/>
        <w:adjustRightInd w:val="0"/>
        <w:spacing w:after="0" w:line="240" w:lineRule="auto"/>
        <w:rPr>
          <w:rFonts w:ascii="Times New Roman" w:hAnsi="Times New Roman"/>
          <w:lang w:val="sr-Cyrl-CS"/>
        </w:rPr>
      </w:pPr>
      <w:r>
        <w:rPr>
          <w:rFonts w:ascii="Times New Roman" w:hAnsi="Times New Roman"/>
          <w:lang w:val="sr-Cyrl-CS"/>
        </w:rPr>
        <w:t>__________________________</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rPr>
        <w:tab/>
      </w:r>
      <w:r>
        <w:rPr>
          <w:rFonts w:ascii="Times New Roman" w:hAnsi="Times New Roman"/>
          <w:lang w:val="sr-Cyrl-CS"/>
        </w:rPr>
        <w:t>________________________</w:t>
      </w:r>
    </w:p>
    <w:p w:rsidR="00C7688A" w:rsidRDefault="00C7688A" w:rsidP="00C7688A">
      <w:pPr>
        <w:widowControl w:val="0"/>
        <w:autoSpaceDE w:val="0"/>
        <w:autoSpaceDN w:val="0"/>
        <w:adjustRightInd w:val="0"/>
        <w:spacing w:after="0" w:line="240" w:lineRule="auto"/>
        <w:rPr>
          <w:rFonts w:ascii="Times New Roman" w:hAnsi="Times New Roman"/>
          <w:lang w:val="sr-Cyrl-CS"/>
        </w:rPr>
      </w:pPr>
      <w:r>
        <w:rPr>
          <w:rFonts w:ascii="Times New Roman" w:hAnsi="Times New Roman"/>
          <w:lang w:val="sr-Cyrl-CS"/>
        </w:rPr>
        <w:t>Одговорни инжењер понуђача</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rPr>
        <w:tab/>
      </w:r>
      <w:r>
        <w:rPr>
          <w:rFonts w:ascii="Times New Roman" w:hAnsi="Times New Roman"/>
          <w:lang w:val="sr-Cyrl-CS"/>
        </w:rPr>
        <w:t>Овлашћено лице понуђача</w:t>
      </w:r>
    </w:p>
    <w:p w:rsidR="00C7688A" w:rsidRDefault="00C7688A" w:rsidP="00C7688A">
      <w:pPr>
        <w:widowControl w:val="0"/>
        <w:autoSpaceDE w:val="0"/>
        <w:autoSpaceDN w:val="0"/>
        <w:adjustRightInd w:val="0"/>
        <w:spacing w:after="0" w:line="240" w:lineRule="auto"/>
        <w:rPr>
          <w:rFonts w:ascii="Times New Roman" w:hAnsi="Times New Roman"/>
        </w:rPr>
      </w:pPr>
    </w:p>
    <w:p w:rsidR="00C7688A" w:rsidRDefault="00C7688A" w:rsidP="00C7688A">
      <w:pPr>
        <w:widowControl w:val="0"/>
        <w:autoSpaceDE w:val="0"/>
        <w:autoSpaceDN w:val="0"/>
        <w:adjustRightInd w:val="0"/>
        <w:spacing w:after="0" w:line="240" w:lineRule="auto"/>
        <w:jc w:val="both"/>
        <w:rPr>
          <w:rFonts w:ascii="Times New Roman" w:hAnsi="Times New Roman"/>
          <w:b/>
          <w:sz w:val="20"/>
          <w:szCs w:val="20"/>
          <w:lang w:val="sr-Cyrl-CS"/>
        </w:rPr>
      </w:pPr>
      <w:r>
        <w:rPr>
          <w:rFonts w:ascii="Times New Roman" w:hAnsi="Times New Roman"/>
          <w:b/>
          <w:sz w:val="20"/>
          <w:szCs w:val="20"/>
          <w:lang w:val="sr-Cyrl-CS"/>
        </w:rPr>
        <w:t>Табела је саставни део понуде. Захтева се исти квалитет опреме или бољи.</w:t>
      </w:r>
    </w:p>
    <w:p w:rsidR="00C7688A" w:rsidRDefault="00C7688A" w:rsidP="00C7688A">
      <w:pPr>
        <w:widowControl w:val="0"/>
        <w:autoSpaceDE w:val="0"/>
        <w:autoSpaceDN w:val="0"/>
        <w:adjustRightInd w:val="0"/>
        <w:spacing w:after="0" w:line="240" w:lineRule="auto"/>
        <w:jc w:val="both"/>
        <w:rPr>
          <w:rFonts w:ascii="Times New Roman" w:hAnsi="Times New Roman"/>
          <w:sz w:val="20"/>
          <w:szCs w:val="20"/>
          <w:lang w:val="sr-Cyrl-CS"/>
        </w:rPr>
      </w:pPr>
      <w:r>
        <w:rPr>
          <w:rFonts w:ascii="Times New Roman" w:hAnsi="Times New Roman"/>
          <w:sz w:val="20"/>
          <w:szCs w:val="20"/>
          <w:lang w:val="sr-Cyrl-CS"/>
        </w:rPr>
        <w:lastRenderedPageBreak/>
        <w:t>Понуђач уноси техничке податке за опрему коју нуди, сви тражени параметри морају се навести.</w:t>
      </w:r>
    </w:p>
    <w:p w:rsidR="00C7688A" w:rsidRDefault="00C7688A" w:rsidP="00C7688A">
      <w:pPr>
        <w:widowControl w:val="0"/>
        <w:autoSpaceDE w:val="0"/>
        <w:autoSpaceDN w:val="0"/>
        <w:adjustRightInd w:val="0"/>
        <w:spacing w:after="0" w:line="240" w:lineRule="auto"/>
        <w:jc w:val="both"/>
        <w:rPr>
          <w:rFonts w:ascii="Times New Roman" w:hAnsi="Times New Roman"/>
          <w:sz w:val="20"/>
          <w:szCs w:val="20"/>
          <w:lang w:val="sr-Cyrl-CS"/>
        </w:rPr>
      </w:pPr>
      <w:r>
        <w:rPr>
          <w:rFonts w:ascii="Times New Roman" w:hAnsi="Times New Roman"/>
          <w:sz w:val="20"/>
          <w:szCs w:val="20"/>
          <w:lang w:val="sr-Cyrl-CS"/>
        </w:rPr>
        <w:t xml:space="preserve">Уколико понуђач нуди опрему која је дефинисана техничком спецификацијом, уписује </w:t>
      </w:r>
      <w:r>
        <w:rPr>
          <w:rFonts w:ascii="Times New Roman" w:hAnsi="Times New Roman"/>
          <w:sz w:val="20"/>
          <w:szCs w:val="20"/>
        </w:rPr>
        <w:t>НАБАВКОМ ПРЕДВИЂЕНА</w:t>
      </w:r>
      <w:r>
        <w:rPr>
          <w:rFonts w:ascii="Times New Roman" w:hAnsi="Times New Roman"/>
          <w:sz w:val="20"/>
          <w:szCs w:val="20"/>
          <w:lang w:val="sr-Cyrl-CS"/>
        </w:rPr>
        <w:t xml:space="preserve"> ОПРЕМА.</w:t>
      </w:r>
    </w:p>
    <w:p w:rsidR="00C7688A" w:rsidRDefault="00C7688A" w:rsidP="00C7688A">
      <w:pPr>
        <w:widowControl w:val="0"/>
        <w:autoSpaceDE w:val="0"/>
        <w:autoSpaceDN w:val="0"/>
        <w:adjustRightInd w:val="0"/>
        <w:spacing w:after="0" w:line="240" w:lineRule="auto"/>
        <w:jc w:val="both"/>
        <w:rPr>
          <w:rFonts w:ascii="Times New Roman" w:hAnsi="Times New Roman"/>
          <w:sz w:val="20"/>
          <w:szCs w:val="20"/>
          <w:lang w:val="sr-Cyrl-CS"/>
        </w:rPr>
      </w:pPr>
      <w:r>
        <w:rPr>
          <w:rFonts w:ascii="Times New Roman" w:hAnsi="Times New Roman"/>
          <w:sz w:val="20"/>
          <w:szCs w:val="20"/>
          <w:lang w:val="sr-Cyrl-CS"/>
        </w:rPr>
        <w:t>Попуњену табелу оверавају одговорни инжењер понуђача својим лиценцним печатом (430) и овлашћено лице понуђача са печатом.</w:t>
      </w:r>
    </w:p>
    <w:p w:rsidR="00C7688A" w:rsidRDefault="00C7688A" w:rsidP="00C7688A">
      <w:bookmarkStart w:id="0" w:name="_GoBack"/>
      <w:bookmarkEnd w:id="0"/>
    </w:p>
    <w:p w:rsidR="00B16B30" w:rsidRDefault="00B16B30"/>
    <w:sectPr w:rsidR="00B16B30" w:rsidSect="00B16B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7688A"/>
    <w:rsid w:val="00041D8B"/>
    <w:rsid w:val="00440CCA"/>
    <w:rsid w:val="00472F63"/>
    <w:rsid w:val="00514229"/>
    <w:rsid w:val="006153AB"/>
    <w:rsid w:val="00793A43"/>
    <w:rsid w:val="008663AA"/>
    <w:rsid w:val="00866C72"/>
    <w:rsid w:val="0090310F"/>
    <w:rsid w:val="009D321C"/>
    <w:rsid w:val="00A27A1A"/>
    <w:rsid w:val="00AA3FC3"/>
    <w:rsid w:val="00B16B30"/>
    <w:rsid w:val="00C768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8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88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54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408</Words>
  <Characters>2326</Characters>
  <Application>Microsoft Office Word</Application>
  <DocSecurity>0</DocSecurity>
  <Lines>19</Lines>
  <Paragraphs>5</Paragraphs>
  <ScaleCrop>false</ScaleCrop>
  <Company>Microsoft Corporation</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win7</cp:lastModifiedBy>
  <cp:revision>2</cp:revision>
  <dcterms:created xsi:type="dcterms:W3CDTF">2015-08-03T19:42:00Z</dcterms:created>
  <dcterms:modified xsi:type="dcterms:W3CDTF">2015-08-03T19:42:00Z</dcterms:modified>
</cp:coreProperties>
</file>