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УГОВОР О ПОТПУНОМ СНАБДЕВАЊУ </w:t>
      </w: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ПРИРОДНИМ ГАСОМ</w:t>
      </w: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Број ______________________________</w:t>
      </w: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закључен  дана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_______________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године</w:t>
      </w: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између уговорних страна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Пословно име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Адреса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Матични број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ПИБ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Кога заступа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(у даљем тексту: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)</w:t>
      </w: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и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Пословно име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7278E1">
        <w:rPr>
          <w:rFonts w:ascii="Arial" w:eastAsia="Times New Roman" w:hAnsi="Arial" w:cs="Arial"/>
          <w:sz w:val="20"/>
          <w:szCs w:val="20"/>
          <w:lang w:val="ru-RU"/>
        </w:rPr>
        <w:t>ОСНОВНА ШКОЛА « ВУК КАРАЏИЋ «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Адреса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7278E1">
        <w:rPr>
          <w:rFonts w:ascii="Arial" w:eastAsia="Times New Roman" w:hAnsi="Arial" w:cs="Arial"/>
          <w:sz w:val="20"/>
          <w:szCs w:val="20"/>
          <w:lang w:val="ru-RU"/>
        </w:rPr>
        <w:t xml:space="preserve">             ЦРВЕНКА, ТРГ ДУШКА ТРИФУНОВИЋА 7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Матични број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7278E1">
        <w:rPr>
          <w:rFonts w:ascii="Arial" w:eastAsia="Times New Roman" w:hAnsi="Arial" w:cs="Arial"/>
          <w:sz w:val="20"/>
          <w:szCs w:val="20"/>
          <w:lang w:val="ru-RU"/>
        </w:rPr>
        <w:t>08143293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Calibri" w:eastAsia="Times New Roman" w:hAnsi="Calibri" w:cs="Arial"/>
          <w:b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ПИБ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7278E1">
        <w:rPr>
          <w:rFonts w:ascii="Arial" w:eastAsia="Times New Roman" w:hAnsi="Arial" w:cs="Arial"/>
          <w:sz w:val="20"/>
          <w:szCs w:val="20"/>
          <w:lang w:val="ru-RU"/>
        </w:rPr>
        <w:t>100584135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Кога заступа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7278E1">
        <w:rPr>
          <w:rFonts w:ascii="Arial" w:eastAsia="Times New Roman" w:hAnsi="Arial" w:cs="Arial"/>
          <w:sz w:val="20"/>
          <w:szCs w:val="20"/>
          <w:lang w:val="ru-RU"/>
        </w:rPr>
        <w:t>НАТАША  ЂЕРИЋ, директор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(у даљем тексту: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Крајњи купац или Купац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)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(у даљем тексту заједно названи: Уговорне стране)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ПРЕДМЕТ УГОВОРА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Предмет Уговора је купопродаја природног гаса са припадајућим трошковима коришћења транспортних и дистрибутивних система на уговореном месту испоруке под условима и на начин утврђен Законом о енергетици (''Сл. гласник РС'', бр. 145/14</w:t>
      </w:r>
      <w:r w:rsidRPr="00893682">
        <w:rPr>
          <w:rFonts w:ascii="Arial" w:eastAsia="Times New Roman" w:hAnsi="Arial" w:cs="Arial"/>
          <w:sz w:val="20"/>
          <w:szCs w:val="20"/>
          <w:lang/>
        </w:rPr>
        <w:t>и 95/18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у даљем тексту: Закон), Уредбом о условима за испоруку природног гаса (''Сл. гласник РС'', бр. 47/06,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3/10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и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48/10, у даљем тексту: Уредба)</w:t>
      </w:r>
      <w:r w:rsidRPr="00893682">
        <w:rPr>
          <w:rFonts w:ascii="Arial" w:eastAsia="Times New Roman" w:hAnsi="Arial" w:cs="Arial"/>
          <w:sz w:val="20"/>
          <w:szCs w:val="20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Правилима о раду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транспортног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</w:t>
      </w:r>
      <w:r w:rsidRPr="00893682">
        <w:rPr>
          <w:rFonts w:ascii="Arial" w:eastAsia="Times New Roman" w:hAnsi="Arial" w:cs="Arial"/>
          <w:sz w:val="20"/>
          <w:szCs w:val="20"/>
        </w:rPr>
        <w:t>(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даљем тексту: Правила), </w:t>
      </w:r>
      <w:r w:rsidRPr="00893682">
        <w:rPr>
          <w:rFonts w:ascii="Arial" w:eastAsia="Times New Roman" w:hAnsi="Arial" w:cs="Arial"/>
          <w:sz w:val="20"/>
          <w:szCs w:val="20"/>
        </w:rPr>
        <w:t>Правилима о промени снабдевача (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''Сл. гласник РС'', бр.</w:t>
      </w:r>
      <w:r w:rsidRPr="00893682">
        <w:rPr>
          <w:rFonts w:ascii="Arial" w:eastAsia="Times New Roman" w:hAnsi="Arial" w:cs="Arial"/>
          <w:sz w:val="20"/>
          <w:szCs w:val="20"/>
        </w:rPr>
        <w:t>65/15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и 10/17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)и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Општим условима продаје природног гаса крајњим купцима на слободном тржишту ЈП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''</w:t>
      </w:r>
      <w:r w:rsidRPr="00893682">
        <w:rPr>
          <w:rFonts w:ascii="Arial" w:eastAsia="Times New Roman" w:hAnsi="Arial" w:cs="Arial"/>
          <w:sz w:val="20"/>
          <w:szCs w:val="20"/>
          <w:lang/>
        </w:rPr>
        <w:t>Србијагас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''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(</w:t>
      </w:r>
      <w:hyperlink r:id="rId5" w:history="1">
        <w:r w:rsidRPr="00893682">
          <w:rPr>
            <w:rFonts w:ascii="Arial" w:eastAsia="Times New Roman" w:hAnsi="Arial" w:cs="Arial"/>
            <w:i/>
            <w:sz w:val="20"/>
            <w:szCs w:val="20"/>
            <w:lang/>
          </w:rPr>
          <w:t>http://www.srbijagas.com/wp-content/uploads/2018/12/OPSTI-USLOVI-PRODAJE-PRIRODNOG-GASA.pdf</w:t>
        </w:r>
      </w:hyperlink>
      <w:r w:rsidRPr="00893682">
        <w:rPr>
          <w:rFonts w:ascii="Arial" w:eastAsia="Times New Roman" w:hAnsi="Arial" w:cs="Arial"/>
          <w:sz w:val="20"/>
          <w:szCs w:val="20"/>
          <w:lang/>
        </w:rPr>
        <w:t>)и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 другим прописима, као и актима Снабдевача.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II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 xml:space="preserve">КОЛИЧИНА И ДИНАМИКА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Уговореном испоруком гаса сматра се максимална часовна потрошња </w:t>
      </w:r>
      <w:r w:rsidRPr="00893682">
        <w:rPr>
          <w:rFonts w:ascii="Arial" w:eastAsia="Times New Roman" w:hAnsi="Arial" w:cs="Arial"/>
          <w:sz w:val="20"/>
          <w:szCs w:val="20"/>
          <w:lang/>
        </w:rPr>
        <w:t>на уговореном месту испоруке (МИ)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складу са издатим Решењемо одобрењу за прикључење објекта потрошача гаса (у даљем тексту: Решење) и 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Прилогом 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који чин</w:t>
      </w:r>
      <w:r w:rsidRPr="00893682">
        <w:rPr>
          <w:rFonts w:ascii="Arial" w:eastAsia="Times New Roman" w:hAnsi="Arial" w:cs="Arial"/>
          <w:sz w:val="20"/>
          <w:szCs w:val="20"/>
          <w:lang/>
        </w:rPr>
        <w:t>e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саставни део овог уговора, односно остварена потрошња </w:t>
      </w:r>
      <w:r w:rsidRPr="00893682">
        <w:rPr>
          <w:rFonts w:ascii="Arial" w:eastAsia="Times New Roman" w:hAnsi="Arial" w:cs="Arial"/>
          <w:sz w:val="20"/>
          <w:szCs w:val="20"/>
        </w:rPr>
        <w:t>K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упца на месту примопредаје.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Купац је упознат да уговарање испорука гаса, као и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уговарање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капацитета за транспорт и дистрибуцију гаса према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Прилогу 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, Снабдевачу стварају трошак који Снабдевач не може да надокнади уколико дође до раскида уговора од стране Купца.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III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НАЧИН И МЕСТО ИСПОРУКЕ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3.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Снабдевач гасоводом испоручује гас Купцу на паритету место испоруке Купца које је наведено у Решењу и представља мерни уређај.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4.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 испоручује, а Купац преузима гас одмах после проласка гаса кроз један или више мерних уређаја на месту испоруке, након чега сви ризици и одговорност прелазе на Купца.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5.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је дужан да почне са испоруком гаса Купцу у року од 15 (петнаест) дана од дана закључења Уговора, под условом да Купац испуњава обавезе утврђене Уговором, Законом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и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Уредбом.</w:t>
      </w:r>
      <w:bookmarkStart w:id="0" w:name="OLE_LINK1"/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trike/>
          <w:sz w:val="20"/>
          <w:szCs w:val="20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V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КВАЛИТЕТ</w:t>
      </w:r>
      <w:bookmarkEnd w:id="0"/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6.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3"/>
          <w:sz w:val="20"/>
          <w:szCs w:val="20"/>
          <w:lang w:val="sr-Cyrl-CS"/>
        </w:rPr>
        <w:t>Г</w:t>
      </w:r>
      <w:r w:rsidRPr="00893682">
        <w:rPr>
          <w:rFonts w:ascii="Arial" w:eastAsia="Times New Roman" w:hAnsi="Arial" w:cs="Arial"/>
          <w:spacing w:val="-3"/>
          <w:sz w:val="20"/>
          <w:szCs w:val="20"/>
          <w:lang/>
        </w:rPr>
        <w:t xml:space="preserve">ас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који се испоручује мора да испуни услове у погледу притиска, састава, топлотне вредности, Wobbe индекса и других својстава природног гаса утврђених прописима и Правилима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 ОС на чијем се систему налази уговорено место испоруке.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3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3"/>
          <w:sz w:val="20"/>
          <w:szCs w:val="20"/>
          <w:lang w:val="sr-Cyrl-CS"/>
        </w:rPr>
        <w:t>Г</w:t>
      </w:r>
      <w:r w:rsidRPr="00893682">
        <w:rPr>
          <w:rFonts w:ascii="Arial" w:eastAsia="Times New Roman" w:hAnsi="Arial" w:cs="Arial"/>
          <w:spacing w:val="-3"/>
          <w:sz w:val="20"/>
          <w:szCs w:val="20"/>
          <w:lang/>
        </w:rPr>
        <w:t xml:space="preserve">ас који се испоручује </w:t>
      </w:r>
      <w:r w:rsidRPr="00893682">
        <w:rPr>
          <w:rFonts w:ascii="Arial" w:eastAsia="Times New Roman" w:hAnsi="Arial" w:cs="Arial"/>
          <w:spacing w:val="-3"/>
          <w:sz w:val="20"/>
          <w:szCs w:val="20"/>
          <w:lang w:val="sr-Cyrl-CS"/>
        </w:rPr>
        <w:t>Купцу</w:t>
      </w:r>
      <w:r w:rsidRPr="00893682">
        <w:rPr>
          <w:rFonts w:ascii="Arial" w:eastAsia="Times New Roman" w:hAnsi="Arial" w:cs="Arial"/>
          <w:spacing w:val="-3"/>
          <w:sz w:val="20"/>
          <w:szCs w:val="20"/>
          <w:lang/>
        </w:rPr>
        <w:t xml:space="preserve"> мора да буде такав да доњи Wobbe-ов индекс буде у границама од 42-46 MJ/m³.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3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3"/>
          <w:sz w:val="20"/>
          <w:szCs w:val="20"/>
          <w:lang w:val="sr-Cyrl-CS"/>
        </w:rPr>
        <w:t>Гас</w:t>
      </w:r>
      <w:r w:rsidRPr="00893682">
        <w:rPr>
          <w:rFonts w:ascii="Arial" w:eastAsia="Times New Roman" w:hAnsi="Arial" w:cs="Arial"/>
          <w:spacing w:val="-3"/>
          <w:sz w:val="20"/>
          <w:szCs w:val="20"/>
          <w:lang/>
        </w:rPr>
        <w:t xml:space="preserve"> који је се испоручује </w:t>
      </w:r>
      <w:r w:rsidRPr="00893682">
        <w:rPr>
          <w:rFonts w:ascii="Arial" w:eastAsia="Times New Roman" w:hAnsi="Arial" w:cs="Arial"/>
          <w:spacing w:val="-3"/>
          <w:sz w:val="20"/>
          <w:szCs w:val="20"/>
          <w:lang w:val="sr-Cyrl-CS"/>
        </w:rPr>
        <w:t>Купцу</w:t>
      </w:r>
      <w:r w:rsidRPr="00893682">
        <w:rPr>
          <w:rFonts w:ascii="Arial" w:eastAsia="Times New Roman" w:hAnsi="Arial" w:cs="Arial"/>
          <w:spacing w:val="-3"/>
          <w:sz w:val="20"/>
          <w:szCs w:val="20"/>
          <w:lang/>
        </w:rPr>
        <w:t xml:space="preserve"> не сме да садржи чврсте нечистоће, смолу или супстанце које производе смолу и течности као што су угљоводоници, кондензати, гликоли, вода и слично.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је дужан да за сваки обрачунски период поседује извештај о квалитету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издат од стране акредитоване лабораторије и да предметни извештај достави Купцу након достављеног  захтева.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Снабдевач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је дужан да у рачуну за испоручени гас, поред количине на стандардним условима, наведе и доњу топлотну вредност испорученог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утврђену за обрачунски период.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b/>
          <w:sz w:val="20"/>
          <w:szCs w:val="20"/>
        </w:rPr>
        <w:t>V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ru-RU"/>
        </w:rPr>
        <w:t xml:space="preserve">МЕРЕЊЕ И 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ОБРАЧУН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7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Количина испорученог гаса се утврђује мерењем </w:t>
      </w:r>
      <w:r w:rsidRPr="00893682">
        <w:rPr>
          <w:rFonts w:ascii="Arial" w:eastAsia="Times New Roman" w:hAnsi="Arial" w:cs="Arial"/>
          <w:spacing w:val="-4"/>
          <w:sz w:val="20"/>
          <w:szCs w:val="20"/>
        </w:rPr>
        <w:t>протекле запремине, састава, квалитета, температуре гаса и атмосферског притиска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на уговореном местуиспоруке, а доња топлотна вредност се утврђује анализом узорака узетих на утврђеном месту узорковања.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Количина испорученог гаса изражава се у </w:t>
      </w:r>
      <w:r w:rsidRPr="00893682">
        <w:rPr>
          <w:rFonts w:ascii="Arial" w:eastAsia="Times New Roman" w:hAnsi="Arial" w:cs="Arial"/>
          <w:spacing w:val="-3"/>
          <w:sz w:val="20"/>
          <w:szCs w:val="20"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8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tabs>
          <w:tab w:val="num" w:pos="720"/>
        </w:tabs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Уговорне стране су сагласне да се утврђивање испоручених количина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врши на месту испоруке најмањеједном у току обрачунског периода који не може бити дужи од 31 (тридесетједан) дан, као и при промени цене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или при евентуалној промени услова испоруке у складу са Уговором, Законом и прописима донетим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на основу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Закона.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9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Очитавање испоручених количина гаса врши се на мерном уређају у складу са Правилима.</w:t>
      </w:r>
    </w:p>
    <w:p w:rsid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lastRenderedPageBreak/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10</w:t>
      </w: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</w:rPr>
        <w:t xml:space="preserve">У случају када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мерни </w:t>
      </w:r>
      <w:r w:rsidRPr="00893682">
        <w:rPr>
          <w:rFonts w:ascii="Arial" w:eastAsia="Times New Roman" w:hAnsi="Arial" w:cs="Arial"/>
          <w:spacing w:val="-4"/>
          <w:sz w:val="20"/>
          <w:szCs w:val="20"/>
        </w:rPr>
        <w:t xml:space="preserve">уређај није мерио количине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г</w:t>
      </w:r>
      <w:r w:rsidRPr="00893682">
        <w:rPr>
          <w:rFonts w:ascii="Arial" w:eastAsia="Times New Roman" w:hAnsi="Arial" w:cs="Arial"/>
          <w:spacing w:val="-4"/>
          <w:sz w:val="20"/>
          <w:szCs w:val="20"/>
        </w:rPr>
        <w:t xml:space="preserve">аса, или је регистровање било непотпуно, као и у другим случајевима утврђеним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Уредбом, невалидни мерни подаци се коригују на основу процене количина у складу са Правилима.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11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Купац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Након извршеног испитивања мерног уређаја евентуална корекција обрачуна утрошених количина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врши се у складу са Правилима. 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b/>
          <w:sz w:val="20"/>
          <w:szCs w:val="20"/>
        </w:rPr>
        <w:t>V</w:t>
      </w:r>
      <w:r w:rsidRPr="0089368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  <w:t>ЦЕ</w:t>
      </w:r>
      <w:r w:rsidRPr="00893682">
        <w:rPr>
          <w:rFonts w:ascii="Arial" w:eastAsia="Times New Roman" w:hAnsi="Arial" w:cs="Arial"/>
          <w:b/>
          <w:sz w:val="20"/>
          <w:szCs w:val="20"/>
          <w:lang w:val="ru-RU"/>
        </w:rPr>
        <w:t>НЕ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12.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Цена гаса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утврђује се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</w:t>
      </w:r>
      <w:r w:rsidRPr="00893682">
        <w:rPr>
          <w:rFonts w:ascii="Arial" w:eastAsia="Times New Roman" w:hAnsi="Arial" w:cs="Arial"/>
          <w:sz w:val="20"/>
          <w:szCs w:val="20"/>
          <w:lang/>
        </w:rPr>
        <w:t>USD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</w:t>
      </w:r>
      <w:r w:rsidRPr="00893682">
        <w:rPr>
          <w:rFonts w:ascii="Arial" w:eastAsia="Times New Roman" w:hAnsi="Arial" w:cs="Arial"/>
          <w:sz w:val="20"/>
          <w:szCs w:val="20"/>
        </w:rPr>
        <w:t>1.000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за МИ ускладу са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 xml:space="preserve">Прилогом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Уговора за сваки квартал календарске године у току уговореног периода испоруке гаса.</w:t>
      </w:r>
    </w:p>
    <w:p w:rsidR="00893682" w:rsidRPr="00893682" w:rsidRDefault="00893682" w:rsidP="00893682">
      <w:pPr>
        <w:shd w:val="clear" w:color="auto" w:fill="FFFFFF"/>
        <w:spacing w:after="0" w:line="252" w:lineRule="exact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Цена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гаса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представља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збир  променљивог дела цене и фиксног дела – додате вредности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hd w:val="clear" w:color="auto" w:fill="FFFFFF"/>
        <w:spacing w:after="0" w:line="252" w:lineRule="exact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Цена гаса за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Latn-CS"/>
        </w:rPr>
        <w:t>II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квартал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20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20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.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године износи </w:t>
      </w:r>
      <w:r w:rsidRPr="00893682">
        <w:rPr>
          <w:rFonts w:ascii="Arial" w:eastAsia="Times New Roman" w:hAnsi="Arial" w:cs="Arial"/>
          <w:spacing w:val="-1"/>
          <w:sz w:val="20"/>
          <w:szCs w:val="20"/>
          <w:u w:val="single"/>
          <w:lang w:val="sr-Latn-CS"/>
        </w:rPr>
        <w:t>3</w:t>
      </w:r>
      <w:r w:rsidRPr="00893682">
        <w:rPr>
          <w:rFonts w:ascii="Arial" w:eastAsia="Times New Roman" w:hAnsi="Arial" w:cs="Arial"/>
          <w:spacing w:val="-1"/>
          <w:sz w:val="20"/>
          <w:szCs w:val="20"/>
          <w:u w:val="single"/>
        </w:rPr>
        <w:t>06</w:t>
      </w:r>
      <w:r w:rsidRPr="00893682">
        <w:rPr>
          <w:rFonts w:ascii="Arial" w:eastAsia="Times New Roman" w:hAnsi="Arial" w:cs="Arial"/>
          <w:spacing w:val="-1"/>
          <w:sz w:val="20"/>
          <w:szCs w:val="20"/>
          <w:u w:val="single"/>
          <w:lang/>
        </w:rPr>
        <w:t>,</w:t>
      </w:r>
      <w:r w:rsidRPr="00893682">
        <w:rPr>
          <w:rFonts w:ascii="Arial" w:eastAsia="Times New Roman" w:hAnsi="Arial" w:cs="Arial"/>
          <w:spacing w:val="-1"/>
          <w:sz w:val="20"/>
          <w:szCs w:val="20"/>
          <w:u w:val="single"/>
          <w:lang/>
        </w:rPr>
        <w:t>70</w:t>
      </w:r>
      <w:r w:rsidRPr="00893682">
        <w:rPr>
          <w:rFonts w:ascii="Arial" w:eastAsia="Times New Roman" w:hAnsi="Arial" w:cs="Arial"/>
          <w:spacing w:val="-1"/>
          <w:sz w:val="20"/>
          <w:szCs w:val="20"/>
          <w:lang w:val="sr-Cyrl-CS"/>
        </w:rPr>
        <w:t xml:space="preserve"> USD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/1.000</w:t>
      </w:r>
      <w:r w:rsidRPr="00893682">
        <w:rPr>
          <w:rFonts w:ascii="Arial" w:eastAsia="Times New Roman" w:hAnsi="Arial" w:cs="Arial"/>
          <w:sz w:val="20"/>
          <w:szCs w:val="20"/>
          <w:lang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hd w:val="clear" w:color="auto" w:fill="FFFFFF"/>
        <w:spacing w:after="0" w:line="252" w:lineRule="exact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Фиксни део цене износи </w:t>
      </w:r>
      <w:r w:rsidRPr="00893682">
        <w:rPr>
          <w:rFonts w:ascii="Arial" w:eastAsia="Times New Roman" w:hAnsi="Arial" w:cs="Arial"/>
          <w:spacing w:val="-1"/>
          <w:sz w:val="20"/>
          <w:szCs w:val="20"/>
          <w:u w:val="single"/>
          <w:lang w:val="sr-Cyrl-CS"/>
        </w:rPr>
        <w:t>95,47</w:t>
      </w:r>
      <w:r w:rsidRPr="00893682">
        <w:rPr>
          <w:rFonts w:ascii="Arial" w:eastAsia="Times New Roman" w:hAnsi="Arial" w:cs="Arial"/>
          <w:spacing w:val="-1"/>
          <w:sz w:val="20"/>
          <w:szCs w:val="20"/>
          <w:lang w:val="sr-Cyrl-CS"/>
        </w:rPr>
        <w:t xml:space="preserve"> USD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/1.000</w:t>
      </w:r>
      <w:r w:rsidRPr="00893682">
        <w:rPr>
          <w:rFonts w:ascii="Arial" w:eastAsia="Times New Roman" w:hAnsi="Arial" w:cs="Arial"/>
          <w:sz w:val="20"/>
          <w:szCs w:val="20"/>
          <w:lang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. </w:t>
      </w:r>
    </w:p>
    <w:p w:rsidR="00893682" w:rsidRPr="00893682" w:rsidRDefault="00893682" w:rsidP="00893682">
      <w:pPr>
        <w:shd w:val="clear" w:color="auto" w:fill="FFFFFF"/>
        <w:spacing w:after="0" w:line="252" w:lineRule="exact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Променљиви део цене за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Latn-CS"/>
        </w:rPr>
        <w:t>II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квартал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20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20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.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године износи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211,23</w:t>
      </w:r>
      <w:r w:rsidRPr="00893682">
        <w:rPr>
          <w:rFonts w:ascii="Arial" w:eastAsia="Times New Roman" w:hAnsi="Arial" w:cs="Arial"/>
          <w:spacing w:val="-1"/>
          <w:sz w:val="20"/>
          <w:szCs w:val="20"/>
          <w:lang w:val="sr-Cyrl-CS"/>
        </w:rPr>
        <w:t>USD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/1.000</w:t>
      </w:r>
      <w:r w:rsidRPr="00893682">
        <w:rPr>
          <w:rFonts w:ascii="Arial" w:eastAsia="Times New Roman" w:hAnsi="Arial" w:cs="Arial"/>
          <w:sz w:val="20"/>
          <w:szCs w:val="20"/>
          <w:lang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 xml:space="preserve">3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Променљиви део цене утврђује се квартално и заокружује на два децимална места, по формули:</w:t>
      </w:r>
    </w:p>
    <w:p w:rsidR="00893682" w:rsidRPr="00893682" w:rsidRDefault="00893682" w:rsidP="00893682">
      <w:pPr>
        <w:spacing w:after="0" w:line="240" w:lineRule="auto"/>
        <w:ind w:left="561" w:hanging="561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93682">
        <w:rPr>
          <w:rFonts w:ascii="Arial" w:eastAsia="Times New Roman" w:hAnsi="Arial" w:cs="Arial"/>
          <w:sz w:val="20"/>
          <w:szCs w:val="20"/>
        </w:rPr>
        <w:t>ЈЦ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 xml:space="preserve"> = </w:t>
      </w:r>
      <w:r w:rsidRPr="00893682">
        <w:rPr>
          <w:rFonts w:ascii="Arial" w:eastAsia="Times New Roman" w:hAnsi="Arial" w:cs="Arial"/>
          <w:sz w:val="20"/>
          <w:szCs w:val="20"/>
        </w:rPr>
        <w:t>Po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 xml:space="preserve"> (0,35</w:t>
      </w:r>
      <w:r w:rsidRPr="00893682">
        <w:rPr>
          <w:rFonts w:ascii="Arial" w:eastAsia="Times New Roman" w:hAnsi="Arial" w:cs="Arial"/>
          <w:noProof/>
          <w:position w:val="-24"/>
          <w:sz w:val="20"/>
          <w:szCs w:val="20"/>
        </w:rPr>
        <w:drawing>
          <wp:inline distT="0" distB="0" distL="0" distR="0">
            <wp:extent cx="1514475" cy="3905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)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93682">
        <w:rPr>
          <w:rFonts w:ascii="Arial" w:eastAsia="Times New Roman" w:hAnsi="Arial" w:cs="Arial"/>
          <w:sz w:val="20"/>
          <w:szCs w:val="20"/>
        </w:rPr>
        <w:t>ЈЦ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            Обрачунска</w:t>
      </w:r>
      <w:r w:rsidRPr="00893682">
        <w:rPr>
          <w:rFonts w:ascii="Arial" w:eastAsia="Times New Roman" w:hAnsi="Arial" w:cs="Arial"/>
          <w:sz w:val="20"/>
          <w:szCs w:val="20"/>
        </w:rPr>
        <w:t xml:space="preserve"> јединица 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ценe у USD за 1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000 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it-IT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 xml:space="preserve">, при </w:t>
      </w:r>
      <w:r w:rsidRPr="00893682">
        <w:rPr>
          <w:rFonts w:ascii="Arial" w:eastAsia="Times New Roman" w:hAnsi="Arial" w:cs="Arial"/>
          <w:sz w:val="20"/>
          <w:szCs w:val="20"/>
        </w:rPr>
        <w:t>H</w:t>
      </w:r>
      <w:r w:rsidRPr="00893682">
        <w:rPr>
          <w:rFonts w:ascii="Arial" w:eastAsia="Times New Roman" w:hAnsi="Arial" w:cs="Arial"/>
          <w:sz w:val="20"/>
          <w:szCs w:val="20"/>
          <w:vertAlign w:val="subscript"/>
        </w:rPr>
        <w:t>d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= 33.338,35 кЈ/m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it-IT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it-IT"/>
        </w:rPr>
        <w:t>, која се утврђује 1. јануара, 1. априла, 1. јула и 1. октобра;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Pо            Основна цена </w:t>
      </w:r>
      <w:r w:rsidRPr="00893682">
        <w:rPr>
          <w:rFonts w:ascii="Arial" w:eastAsia="Times New Roman" w:hAnsi="Arial" w:cs="Arial"/>
          <w:sz w:val="20"/>
          <w:szCs w:val="20"/>
        </w:rPr>
        <w:t xml:space="preserve">од 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194,32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USD/1</w:t>
      </w:r>
      <w:r w:rsidRPr="00893682">
        <w:rPr>
          <w:rFonts w:ascii="Arial" w:eastAsia="Times New Roman" w:hAnsi="Arial" w:cs="Arial"/>
          <w:bCs/>
          <w:sz w:val="20"/>
          <w:szCs w:val="20"/>
          <w:lang/>
        </w:rPr>
        <w:t>.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000</w:t>
      </w:r>
      <w:r w:rsidRPr="00893682">
        <w:rPr>
          <w:rFonts w:ascii="Arial" w:eastAsia="Times New Roman" w:hAnsi="Arial" w:cs="Arial"/>
          <w:bCs/>
          <w:sz w:val="20"/>
          <w:szCs w:val="20"/>
        </w:rPr>
        <w:t>Sm</w:t>
      </w:r>
      <w:r w:rsidRPr="00893682">
        <w:rPr>
          <w:rFonts w:ascii="Arial" w:eastAsia="Times New Roman" w:hAnsi="Arial" w:cs="Arial"/>
          <w:bCs/>
          <w:sz w:val="20"/>
          <w:szCs w:val="20"/>
          <w:vertAlign w:val="superscript"/>
        </w:rPr>
        <w:t xml:space="preserve">3 </w:t>
      </w:r>
      <w:r w:rsidRPr="00893682">
        <w:rPr>
          <w:rFonts w:ascii="Arial" w:eastAsia="Times New Roman" w:hAnsi="Arial" w:cs="Arial"/>
          <w:sz w:val="20"/>
          <w:szCs w:val="20"/>
        </w:rPr>
        <w:t xml:space="preserve">на дан 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01.10.201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.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>А              </w:t>
      </w:r>
      <w:r w:rsidRPr="00893682">
        <w:rPr>
          <w:rFonts w:ascii="Arial" w:eastAsia="Times New Roman" w:hAnsi="Arial" w:cs="Arial"/>
          <w:sz w:val="20"/>
          <w:szCs w:val="20"/>
        </w:rPr>
        <w:t>С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редња аритметичка вредност месечних цена мазута са садржајем сумпора </w:t>
      </w:r>
      <w:r w:rsidRPr="00893682">
        <w:rPr>
          <w:rFonts w:ascii="Arial" w:eastAsia="Times New Roman" w:hAnsi="Arial" w:cs="Arial"/>
          <w:sz w:val="20"/>
          <w:szCs w:val="20"/>
        </w:rPr>
        <w:t>од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1% у USD по метричкој тони, за 9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(девет) 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месеци који непосредно пре</w:t>
      </w:r>
      <w:r w:rsidRPr="00893682">
        <w:rPr>
          <w:rFonts w:ascii="Arial" w:eastAsia="Times New Roman" w:hAnsi="Arial" w:cs="Arial"/>
          <w:sz w:val="20"/>
          <w:szCs w:val="20"/>
          <w:lang/>
        </w:rPr>
        <w:t>т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ходе датум</w:t>
      </w:r>
      <w:r w:rsidRPr="00893682">
        <w:rPr>
          <w:rFonts w:ascii="Arial" w:eastAsia="Times New Roman" w:hAnsi="Arial" w:cs="Arial"/>
          <w:sz w:val="20"/>
          <w:szCs w:val="20"/>
        </w:rPr>
        <w:t>у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обрачуна (</w:t>
      </w:r>
      <w:r w:rsidRPr="00893682">
        <w:rPr>
          <w:rFonts w:ascii="Arial" w:eastAsia="Times New Roman" w:hAnsi="Arial" w:cs="Arial"/>
          <w:sz w:val="20"/>
          <w:szCs w:val="20"/>
          <w:lang/>
        </w:rPr>
        <w:t>ц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ене мазута са садржајем сум</w:t>
      </w:r>
      <w:r w:rsidRPr="00893682">
        <w:rPr>
          <w:rFonts w:ascii="Arial" w:eastAsia="Times New Roman" w:hAnsi="Arial" w:cs="Arial"/>
          <w:sz w:val="20"/>
          <w:szCs w:val="20"/>
        </w:rPr>
        <w:t>по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ра </w:t>
      </w:r>
      <w:r w:rsidRPr="00893682">
        <w:rPr>
          <w:rFonts w:ascii="Arial" w:eastAsia="Times New Roman" w:hAnsi="Arial" w:cs="Arial"/>
          <w:sz w:val="20"/>
          <w:szCs w:val="20"/>
        </w:rPr>
        <w:t>од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1% објављују се 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s </w:t>
      </w:r>
      <w:r w:rsidRPr="00893682">
        <w:rPr>
          <w:rFonts w:ascii="Arial" w:eastAsia="Times New Roman" w:hAnsi="Arial" w:cs="Arial"/>
          <w:sz w:val="20"/>
          <w:szCs w:val="20"/>
          <w:lang/>
        </w:rPr>
        <w:t>Oilgram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, “Cargoes FOB Med Basis Italy” и представљају средњу аритметичку вредност између најнижих и највиших котација</w:t>
      </w:r>
      <w:r w:rsidRPr="00893682">
        <w:rPr>
          <w:rFonts w:ascii="Arial" w:eastAsia="Times New Roman" w:hAnsi="Arial" w:cs="Arial"/>
          <w:sz w:val="20"/>
          <w:szCs w:val="20"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Ао            Основна вредност </w:t>
      </w:r>
      <w:r w:rsidRPr="00893682">
        <w:rPr>
          <w:rFonts w:ascii="Arial" w:eastAsia="Times New Roman" w:hAnsi="Arial" w:cs="Arial"/>
          <w:sz w:val="20"/>
          <w:szCs w:val="20"/>
        </w:rPr>
        <w:t xml:space="preserve">цена 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мазута са садржајем супмпора </w:t>
      </w:r>
      <w:r w:rsidRPr="00893682">
        <w:rPr>
          <w:rFonts w:ascii="Arial" w:eastAsia="Times New Roman" w:hAnsi="Arial" w:cs="Arial"/>
          <w:sz w:val="20"/>
          <w:szCs w:val="20"/>
        </w:rPr>
        <w:t>од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1% сумпора, које се објављују 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s Oligram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European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Cargoes FOB Med Basis Italy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за рефер</w:t>
      </w:r>
      <w:r w:rsidRPr="00893682">
        <w:rPr>
          <w:rFonts w:ascii="Arial" w:eastAsia="Times New Roman" w:hAnsi="Arial" w:cs="Arial"/>
          <w:sz w:val="20"/>
          <w:szCs w:val="20"/>
        </w:rPr>
        <w:t>е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нтни период (</w:t>
      </w:r>
      <w:r w:rsidRPr="00893682">
        <w:rPr>
          <w:rFonts w:ascii="Arial" w:eastAsia="Times New Roman" w:hAnsi="Arial" w:cs="Arial"/>
          <w:sz w:val="20"/>
          <w:szCs w:val="20"/>
        </w:rPr>
        <w:t>јануар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– </w:t>
      </w:r>
      <w:r w:rsidRPr="00893682">
        <w:rPr>
          <w:rFonts w:ascii="Arial" w:eastAsia="Times New Roman" w:hAnsi="Arial" w:cs="Arial"/>
          <w:sz w:val="20"/>
          <w:szCs w:val="20"/>
        </w:rPr>
        <w:t>септембар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. године, и представља средњу аритметичку вредност између најнижих и највиших котација</w:t>
      </w:r>
      <w:r w:rsidRPr="00893682">
        <w:rPr>
          <w:rFonts w:ascii="Arial" w:eastAsia="Times New Roman" w:hAnsi="Arial" w:cs="Arial"/>
          <w:sz w:val="20"/>
          <w:szCs w:val="20"/>
        </w:rPr>
        <w:t>)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</w:rPr>
        <w:t>                                         </w:t>
      </w:r>
      <w:r w:rsidRPr="00893682">
        <w:rPr>
          <w:rFonts w:ascii="Arial" w:eastAsia="Times New Roman" w:hAnsi="Arial" w:cs="Arial"/>
          <w:bCs/>
          <w:sz w:val="20"/>
          <w:szCs w:val="20"/>
        </w:rPr>
        <w:t>А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о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= </w:t>
      </w:r>
      <w:r w:rsidRPr="00893682">
        <w:rPr>
          <w:rFonts w:ascii="Arial" w:eastAsia="Times New Roman" w:hAnsi="Arial" w:cs="Arial"/>
          <w:bCs/>
          <w:sz w:val="20"/>
          <w:szCs w:val="20"/>
          <w:u w:val="single"/>
        </w:rPr>
        <w:t>291,422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USD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за метричку тону</w:t>
      </w:r>
      <w:r w:rsidRPr="00893682">
        <w:rPr>
          <w:rFonts w:ascii="Arial" w:eastAsia="Times New Roman" w:hAnsi="Arial" w:cs="Arial"/>
          <w:sz w:val="20"/>
          <w:szCs w:val="20"/>
        </w:rPr>
        <w:t xml:space="preserve"> на дан 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01.10.201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.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B              Средња аритметичка вредност месечних цена мазута са садржајем сумпора </w:t>
      </w:r>
      <w:r w:rsidRPr="00893682">
        <w:rPr>
          <w:rFonts w:ascii="Arial" w:eastAsia="Times New Roman" w:hAnsi="Arial" w:cs="Arial"/>
          <w:sz w:val="20"/>
          <w:szCs w:val="20"/>
        </w:rPr>
        <w:t>од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3,5% у USD по метричкој тони, за 9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(девет) 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месеци који непосредно претходе датуму обрачуна (</w:t>
      </w:r>
      <w:r w:rsidRPr="00893682">
        <w:rPr>
          <w:rFonts w:ascii="Arial" w:eastAsia="Times New Roman" w:hAnsi="Arial" w:cs="Arial"/>
          <w:sz w:val="20"/>
          <w:szCs w:val="20"/>
          <w:lang/>
        </w:rPr>
        <w:t>ц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ена мазута са садржајем сумпора </w:t>
      </w:r>
      <w:r w:rsidRPr="00893682">
        <w:rPr>
          <w:rFonts w:ascii="Arial" w:eastAsia="Times New Roman" w:hAnsi="Arial" w:cs="Arial"/>
          <w:sz w:val="20"/>
          <w:szCs w:val="20"/>
        </w:rPr>
        <w:t>од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3,5% објављује се  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s </w:t>
      </w:r>
      <w:r w:rsidRPr="00893682">
        <w:rPr>
          <w:rFonts w:ascii="Arial" w:eastAsia="Times New Roman" w:hAnsi="Arial" w:cs="Arial"/>
          <w:sz w:val="20"/>
          <w:szCs w:val="20"/>
          <w:lang/>
        </w:rPr>
        <w:t>Oilgram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European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Cargoes FOB Med Basis Italy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и представља средњу аритметичку вредност између најнижих и највиших котација</w:t>
      </w:r>
      <w:r w:rsidRPr="00893682">
        <w:rPr>
          <w:rFonts w:ascii="Arial" w:eastAsia="Times New Roman" w:hAnsi="Arial" w:cs="Arial"/>
          <w:sz w:val="20"/>
          <w:szCs w:val="20"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Bо            Основна вредност цена мазута са садржајем сумпора од 3,5% које се објављују 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s </w:t>
      </w:r>
      <w:r w:rsidRPr="00893682">
        <w:rPr>
          <w:rFonts w:ascii="Arial" w:eastAsia="Times New Roman" w:hAnsi="Arial" w:cs="Arial"/>
          <w:sz w:val="20"/>
          <w:szCs w:val="20"/>
          <w:lang/>
        </w:rPr>
        <w:t>Oilgram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European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Cargoes FOB Med Basis Italy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за референтни период (</w:t>
      </w:r>
      <w:r w:rsidRPr="00893682">
        <w:rPr>
          <w:rFonts w:ascii="Arial" w:eastAsia="Times New Roman" w:hAnsi="Arial" w:cs="Arial"/>
          <w:sz w:val="20"/>
          <w:szCs w:val="20"/>
        </w:rPr>
        <w:t>јануар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</w:rPr>
        <w:t xml:space="preserve"> – септембар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</w:rPr>
        <w:t>.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године и представља средњу аритметичку вредност између најнижих и највиших котација</w:t>
      </w:r>
      <w:r w:rsidRPr="00893682">
        <w:rPr>
          <w:rFonts w:ascii="Arial" w:eastAsia="Times New Roman" w:hAnsi="Arial" w:cs="Arial"/>
          <w:sz w:val="20"/>
          <w:szCs w:val="20"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      </w:t>
      </w:r>
      <w:r w:rsidRPr="00893682">
        <w:rPr>
          <w:rFonts w:ascii="Arial" w:eastAsia="Times New Roman" w:hAnsi="Arial" w:cs="Arial"/>
          <w:bCs/>
          <w:sz w:val="20"/>
          <w:szCs w:val="20"/>
        </w:rPr>
        <w:t>В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о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=</w:t>
      </w:r>
      <w:r w:rsidRPr="00893682">
        <w:rPr>
          <w:rFonts w:ascii="Arial" w:eastAsia="Times New Roman" w:hAnsi="Arial" w:cs="Arial"/>
          <w:bCs/>
          <w:sz w:val="20"/>
          <w:szCs w:val="20"/>
          <w:u w:val="single"/>
        </w:rPr>
        <w:t>279,603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USD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за метричку тону</w:t>
      </w:r>
      <w:r w:rsidRPr="00893682">
        <w:rPr>
          <w:rFonts w:ascii="Arial" w:eastAsia="Times New Roman" w:hAnsi="Arial" w:cs="Arial"/>
          <w:sz w:val="20"/>
          <w:szCs w:val="20"/>
        </w:rPr>
        <w:t xml:space="preserve"> на дан 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01.10.201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.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>G             Средња аритметичка вредност месечних цена дизела (0,1) у USD по метричкој тони, за 9 месеци који непосредно претходе датуму обрачуна (</w:t>
      </w:r>
      <w:r w:rsidRPr="00893682">
        <w:rPr>
          <w:rFonts w:ascii="Arial" w:eastAsia="Times New Roman" w:hAnsi="Arial" w:cs="Arial"/>
          <w:sz w:val="20"/>
          <w:szCs w:val="20"/>
          <w:lang/>
        </w:rPr>
        <w:t>ц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ене дизела (0,1) објављује се у часопису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s </w:t>
      </w:r>
      <w:r w:rsidRPr="00893682">
        <w:rPr>
          <w:rFonts w:ascii="Arial" w:eastAsia="Times New Roman" w:hAnsi="Arial" w:cs="Arial"/>
          <w:sz w:val="20"/>
          <w:szCs w:val="20"/>
          <w:lang/>
        </w:rPr>
        <w:t>Oilgram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European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Cargoes FOB Med Basis Italy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и представља средњу аритметичку вредност између најнижих и највиших котација);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93682">
        <w:rPr>
          <w:rFonts w:ascii="Arial" w:eastAsia="Times New Roman" w:hAnsi="Arial" w:cs="Arial"/>
          <w:sz w:val="20"/>
          <w:szCs w:val="20"/>
          <w:lang w:val="pl-PL"/>
        </w:rPr>
        <w:t>Gо            Основна вредност цена дизела (0,1) које се објављују у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</w:rPr>
        <w:t>Platt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pl-PL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s </w:t>
      </w:r>
      <w:r w:rsidRPr="00893682">
        <w:rPr>
          <w:rFonts w:ascii="Arial" w:eastAsia="Times New Roman" w:hAnsi="Arial" w:cs="Arial"/>
          <w:sz w:val="20"/>
          <w:szCs w:val="20"/>
          <w:lang/>
        </w:rPr>
        <w:t>Oilgram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Price Report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у делу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European Monthly Averages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Cargoes FOB Med Basis Italy</w:t>
      </w:r>
      <w:r w:rsidRPr="00893682">
        <w:rPr>
          <w:rFonts w:ascii="Arial" w:eastAsia="Times New Roman" w:hAnsi="Arial" w:cs="Arial"/>
          <w:sz w:val="20"/>
          <w:szCs w:val="20"/>
          <w:lang/>
        </w:rPr>
        <w:t>''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за рефер</w:t>
      </w:r>
      <w:r w:rsidRPr="00893682">
        <w:rPr>
          <w:rFonts w:ascii="Arial" w:eastAsia="Times New Roman" w:hAnsi="Arial" w:cs="Arial"/>
          <w:sz w:val="20"/>
          <w:szCs w:val="20"/>
        </w:rPr>
        <w:t>е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нтни период (</w:t>
      </w:r>
      <w:r w:rsidRPr="00893682">
        <w:rPr>
          <w:rFonts w:ascii="Arial" w:eastAsia="Times New Roman" w:hAnsi="Arial" w:cs="Arial"/>
          <w:sz w:val="20"/>
          <w:szCs w:val="20"/>
        </w:rPr>
        <w:t>јануар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</w:rPr>
        <w:t xml:space="preserve"> – септембар 201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</w:rPr>
        <w:t>. године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 xml:space="preserve"> и представља средњу аритметичку вредност између најниже и највише котације</w:t>
      </w:r>
      <w:r w:rsidRPr="00893682">
        <w:rPr>
          <w:rFonts w:ascii="Arial" w:eastAsia="Times New Roman" w:hAnsi="Arial" w:cs="Arial"/>
          <w:sz w:val="20"/>
          <w:szCs w:val="20"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pl-PL"/>
        </w:rPr>
        <w:t>;</w:t>
      </w:r>
    </w:p>
    <w:p w:rsidR="00893682" w:rsidRPr="00893682" w:rsidRDefault="00893682" w:rsidP="00893682">
      <w:pPr>
        <w:spacing w:after="0" w:line="240" w:lineRule="auto"/>
        <w:ind w:left="1170" w:hanging="90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     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Gо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= </w:t>
      </w:r>
      <w:r w:rsidRPr="00893682">
        <w:rPr>
          <w:rFonts w:ascii="Arial" w:eastAsia="Times New Roman" w:hAnsi="Arial" w:cs="Arial"/>
          <w:bCs/>
          <w:sz w:val="20"/>
          <w:szCs w:val="20"/>
          <w:u w:val="single"/>
        </w:rPr>
        <w:t>507,577</w:t>
      </w:r>
      <w:r w:rsidRPr="00893682">
        <w:rPr>
          <w:rFonts w:ascii="Arial" w:eastAsia="Times New Roman" w:hAnsi="Arial" w:cs="Arial"/>
          <w:bCs/>
          <w:sz w:val="20"/>
          <w:szCs w:val="20"/>
          <w:lang w:val="pl-PL"/>
        </w:rPr>
        <w:t>USD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 за метричку тону</w:t>
      </w:r>
      <w:r w:rsidRPr="00893682">
        <w:rPr>
          <w:rFonts w:ascii="Arial" w:eastAsia="Times New Roman" w:hAnsi="Arial" w:cs="Arial"/>
          <w:sz w:val="20"/>
          <w:szCs w:val="20"/>
        </w:rPr>
        <w:t xml:space="preserve"> на дан 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01.10.201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5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.</w:t>
      </w:r>
    </w:p>
    <w:p w:rsidR="00893682" w:rsidRPr="00893682" w:rsidRDefault="00893682" w:rsidP="00893682">
      <w:pPr>
        <w:tabs>
          <w:tab w:val="left" w:pos="0"/>
          <w:tab w:val="left" w:pos="561"/>
          <w:tab w:val="left" w:pos="168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У цену гаса нису урачунати ПДВ, накнаде и трошкови приступа систему за транспорт и дистрибуцију гаса који се обрачунавају у складу са важећим ценовником Оператора система по регулисаним ценама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(</w:t>
      </w:r>
      <w:r w:rsidRPr="00893682">
        <w:rPr>
          <w:rFonts w:ascii="Arial" w:eastAsia="Times New Roman" w:hAnsi="Arial" w:cs="Arial"/>
          <w:sz w:val="20"/>
          <w:szCs w:val="20"/>
        </w:rPr>
        <w:t>Регулисане цене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ОС: </w:t>
      </w:r>
      <w:hyperlink r:id="rId7" w:history="1">
        <w:r w:rsidRPr="00893682">
          <w:rPr>
            <w:rFonts w:ascii="Arial" w:eastAsia="Times New Roman" w:hAnsi="Arial" w:cs="Arial"/>
            <w:i/>
            <w:sz w:val="20"/>
            <w:szCs w:val="20"/>
            <w:u w:val="single"/>
            <w:lang/>
          </w:rPr>
          <w:t>http://www.aers.rs/Index.asp?l=1&amp;a=22.05&amp;tp=TarifeG</w:t>
        </w:r>
      </w:hyperlink>
      <w:r w:rsidRPr="00893682">
        <w:rPr>
          <w:rFonts w:ascii="Arial" w:eastAsia="Times New Roman" w:hAnsi="Arial" w:cs="Arial"/>
          <w:sz w:val="20"/>
          <w:szCs w:val="20"/>
          <w:lang/>
        </w:rPr>
        <w:t>)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13.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За испоруку гаса користе се системи за транспорт и дистрибуцију гаса ОС наведених у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Прилогу 3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Цене </w:t>
      </w:r>
      <w:r w:rsidRPr="00893682">
        <w:rPr>
          <w:rFonts w:ascii="Arial" w:eastAsia="Times New Roman" w:hAnsi="Arial" w:cs="Arial"/>
          <w:sz w:val="20"/>
          <w:szCs w:val="20"/>
          <w:lang/>
        </w:rPr>
        <w:t>приступа систему за транспорт и дистрибуцију гаса у Републици Србији су регулисане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/>
        </w:rPr>
        <w:t>одобрене од стране надлежног органа и исказане по тарифама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893682" w:rsidRPr="00893682" w:rsidRDefault="00893682" w:rsidP="00893682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>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.1. ''енергент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(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дин/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и</w:t>
      </w:r>
    </w:p>
    <w:p w:rsidR="00893682" w:rsidRPr="00893682" w:rsidRDefault="00893682" w:rsidP="00893682">
      <w:pPr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>1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.2.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капацитет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(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дин/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/дан/година</w:t>
      </w:r>
      <w:r w:rsidRPr="00893682">
        <w:rPr>
          <w:rFonts w:ascii="Arial" w:eastAsia="Times New Roman" w:hAnsi="Arial" w:cs="Arial"/>
          <w:sz w:val="20"/>
          <w:szCs w:val="20"/>
          <w:lang/>
        </w:rPr>
        <w:t>)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lastRenderedPageBreak/>
        <w:t>Тарифа за "енергент" се примењује на продату количину гаса утврђену мерењем на месту испоруке у обрачунском периоду.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Тарифа за "капацитет" се примењује на максималну дневну потрошњу гаса на месту испоруке у претходној календарској години, у зависности од равномерности потрошње и категорије.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Максимална дневна потрошња гаса у претходној години где не постоји могућност дневног очитавања, израчунава се на основу максималне измерене месечне потрошње на месту испоруке.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првој години прикључења максимална дневна потрошња гаса утврђује се на основу података о максималној дневној потрошњи гаса за ту годину из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Прилога 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 На исти начин утврђује се максимална дневна потрошња гаса и за Купца који у претходној години није имао потрошњу гаса.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Годишња равномерност потрошње гаса се утврђује на основу података о потрошњи гаса на месту испоруке и представља количник збира остварене потрошње гаса у јануару, фебруару и децембру претходне календарске године и укупне потрошње гаса остварене у тој години на том месту испоруке (у даљем тексту: коефицијент равномерности Кр).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Подаци о годишњој равномерности потрошње за ново место испоруке, као и за место испоруке које током претходне календарске године није остварило потрошњу гаса, утврђују се према уговореним количинама гаса за место испоруке.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гаса у току 12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(дванаест)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узастопних месеци, утврђују се према уговореним количинама гаса за место испоруке.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"Ванвршна потрошња", у коју се разврставају места испоруке код којих је коефицијент равномерности Кр мањи или једнак 0,20 (Кр ≤0,20), а количник максималне дневне потрошње у сваком од наведена три месеца - јануар, фебруар и децембар и максималне дневне потрошње гаса, остварених у години на основу које се разврстава за место испоруке, је мањи или једнак 0,6 (≤0,6);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"Равномерна потрошња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,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у коју се разврставају:</w:t>
      </w:r>
    </w:p>
    <w:p w:rsidR="00893682" w:rsidRPr="00893682" w:rsidRDefault="00893682" w:rsidP="00893682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места испоруке код којих је коефицијент равномерности Кр мањи или једнак 0,33 (Кр ≤0,33) и </w:t>
      </w:r>
    </w:p>
    <w:p w:rsidR="00893682" w:rsidRPr="00893682" w:rsidRDefault="00893682" w:rsidP="00893682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места испоруке код којих је коефицијент равномерности Кр мањи или једнак 0,20 (Кр ≤0,20), а количник максималне дневне потрошње у било ком од наведена три месеца - јануар, фебруар и децембар и максималне дневне потрошње природног гаса, остварених у години на основу које се разврстава место испоруке, је већи од 0,6 (Кр&gt;0,6); 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"Неравномерна потрошња", у коју се разврставају места испоруке код којих је коефицијент равномерности Кр већи од 0,33 (Кр&gt;0,33).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Максимална дневна потрошња за место испоруке са аутоматским бележењем испоручених дневних количина гаса на мерном уређају, утврђује се на основу остварених дневних потрошњи из претходне календарске године.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За место испоруке код којег не постоји могућност аутоматског бележења испоручених дневних количина природног гаса на мерном уређају, максимална дневна потрошња се израчунава тако што се највећи количник испоручених месечних количина у претходној календарској години и броја дана у том месецу, помножи са одговарајућим коефицијентом месечне неравномерности Км.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Вредности коефицијента месечне неравномерности Км су:</w:t>
      </w:r>
    </w:p>
    <w:p w:rsidR="00893682" w:rsidRPr="00893682" w:rsidRDefault="00893682" w:rsidP="00893682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Км1=1,35 за место испоруке из групе "Неравномерна потрошња";</w:t>
      </w:r>
    </w:p>
    <w:p w:rsidR="00893682" w:rsidRPr="00893682" w:rsidRDefault="00893682" w:rsidP="00893682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Км2=1,20 за место испоруке из групе "Равномерна потрошња" и "Ванвршна потрошња".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Максимална дневна потрошња за ново место испоруке, као и за место испоруке које током претходне календарске године није имало потрошњу гаса, утврђује се према уговореној максималној дневној потрошњи гаса.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0"/>
          <w:szCs w:val="20"/>
          <w:lang/>
        </w:rPr>
      </w:pP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Максимална дневна потрошња за постојеће место испоруке које је активирано у току претходне календарске године и које није имало потрошњу гаса у току 12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 xml:space="preserve">(дванаест) </w:t>
      </w:r>
      <w:r w:rsidRPr="00893682">
        <w:rPr>
          <w:rFonts w:ascii="Arial" w:eastAsia="Times New Roman" w:hAnsi="Arial" w:cs="Arial"/>
          <w:spacing w:val="-4"/>
          <w:sz w:val="20"/>
          <w:szCs w:val="20"/>
          <w:lang/>
        </w:rPr>
        <w:t>узастопних месеци, утврђује се према уговореној максималној дневној потрошњи гаса.</w:t>
      </w:r>
    </w:p>
    <w:p w:rsidR="00893682" w:rsidRPr="00893682" w:rsidRDefault="00893682" w:rsidP="0089368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>Трошкови коришћења услуге ОТС се обрачунавају у складу са важећим тарифама за:</w:t>
      </w:r>
    </w:p>
    <w:p w:rsidR="00893682" w:rsidRPr="00893682" w:rsidRDefault="00893682" w:rsidP="008936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''енергент - домаћа потрошња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;</w:t>
      </w:r>
    </w:p>
    <w:p w:rsidR="00893682" w:rsidRPr="00893682" w:rsidRDefault="00893682" w:rsidP="008936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капацитет – улазни из транспортног система / годишњи / непрекидни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;</w:t>
      </w:r>
    </w:p>
    <w:p w:rsidR="00893682" w:rsidRPr="00893682" w:rsidRDefault="00893682" w:rsidP="008936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капацитет – домаћа потрошња / годишњи / непрекидни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>За МИ на дистрибутивном систему трошкови коришћења услуге ОДС се обрачунавају у складу са важећим тарифама за:</w:t>
      </w:r>
    </w:p>
    <w:p w:rsidR="00893682" w:rsidRPr="00893682" w:rsidRDefault="00893682" w:rsidP="008936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''енергент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;</w:t>
      </w:r>
    </w:p>
    <w:p w:rsidR="00893682" w:rsidRPr="00893682" w:rsidRDefault="00893682" w:rsidP="0089368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капацитет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Износи који су утврђени на годишњем нивоу, распоређују се према броју обрачунских периода.</w:t>
      </w:r>
    </w:p>
    <w:p w:rsidR="00893682" w:rsidRPr="00893682" w:rsidRDefault="00893682" w:rsidP="00893682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eastAsia="ArialNarrow" w:hAnsi="Arial" w:cs="Arial"/>
          <w:sz w:val="20"/>
          <w:szCs w:val="20"/>
        </w:rPr>
      </w:pPr>
      <w:r w:rsidRPr="00893682">
        <w:rPr>
          <w:rFonts w:ascii="Arial" w:eastAsia="ArialNarrow" w:hAnsi="Arial" w:cs="Arial"/>
          <w:sz w:val="20"/>
          <w:szCs w:val="20"/>
        </w:rPr>
        <w:t xml:space="preserve">Купцу коме је обустављена испорука гаса у складу са </w:t>
      </w:r>
      <w:r w:rsidRPr="00893682">
        <w:rPr>
          <w:rFonts w:ascii="Arial" w:eastAsia="ArialNarrow" w:hAnsi="Arial" w:cs="Arial"/>
          <w:sz w:val="20"/>
          <w:szCs w:val="20"/>
          <w:lang/>
        </w:rPr>
        <w:t>З</w:t>
      </w:r>
      <w:r w:rsidRPr="00893682">
        <w:rPr>
          <w:rFonts w:ascii="Arial" w:eastAsia="ArialNarrow" w:hAnsi="Arial" w:cs="Arial"/>
          <w:sz w:val="20"/>
          <w:szCs w:val="20"/>
        </w:rPr>
        <w:t xml:space="preserve">аконом и </w:t>
      </w:r>
      <w:r w:rsidRPr="00893682">
        <w:rPr>
          <w:rFonts w:ascii="Arial" w:eastAsia="ArialNarrow" w:hAnsi="Arial" w:cs="Arial"/>
          <w:sz w:val="20"/>
          <w:szCs w:val="20"/>
          <w:lang/>
        </w:rPr>
        <w:t>Уредбом</w:t>
      </w:r>
      <w:r w:rsidRPr="00893682">
        <w:rPr>
          <w:rFonts w:ascii="Arial" w:eastAsia="ArialNarrow" w:hAnsi="Arial" w:cs="Arial"/>
          <w:sz w:val="20"/>
          <w:szCs w:val="20"/>
        </w:rPr>
        <w:t xml:space="preserve">, </w:t>
      </w:r>
      <w:r w:rsidRPr="00893682">
        <w:rPr>
          <w:rFonts w:ascii="Arial" w:eastAsia="ArialNarrow" w:hAnsi="Arial" w:cs="Arial"/>
          <w:sz w:val="20"/>
          <w:szCs w:val="20"/>
          <w:lang/>
        </w:rPr>
        <w:t>т</w:t>
      </w:r>
      <w:r w:rsidRPr="00893682">
        <w:rPr>
          <w:rFonts w:ascii="Arial" w:eastAsia="ArialNarrow" w:hAnsi="Arial" w:cs="Arial"/>
          <w:sz w:val="20"/>
          <w:szCs w:val="20"/>
        </w:rPr>
        <w:t>ариф</w:t>
      </w:r>
      <w:r w:rsidRPr="00893682">
        <w:rPr>
          <w:rFonts w:ascii="Arial" w:eastAsia="ArialNarrow" w:hAnsi="Arial" w:cs="Arial"/>
          <w:sz w:val="20"/>
          <w:szCs w:val="20"/>
          <w:lang/>
        </w:rPr>
        <w:t>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капацитет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"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се обрачунава </w:t>
      </w:r>
      <w:r w:rsidRPr="00893682">
        <w:rPr>
          <w:rFonts w:ascii="Arial" w:eastAsia="ArialNarrow" w:hAnsi="Arial" w:cs="Arial"/>
          <w:sz w:val="20"/>
          <w:szCs w:val="20"/>
        </w:rPr>
        <w:t xml:space="preserve">за све време трајања обуставе, осим у случајукада је на његов </w:t>
      </w:r>
      <w:r w:rsidRPr="00893682">
        <w:rPr>
          <w:rFonts w:ascii="Arial" w:eastAsia="ArialNarrow" w:hAnsi="Arial" w:cs="Arial"/>
          <w:sz w:val="20"/>
          <w:szCs w:val="20"/>
          <w:lang/>
        </w:rPr>
        <w:t xml:space="preserve">писмени </w:t>
      </w:r>
      <w:r w:rsidRPr="00893682">
        <w:rPr>
          <w:rFonts w:ascii="Arial" w:eastAsia="ArialNarrow" w:hAnsi="Arial" w:cs="Arial"/>
          <w:sz w:val="20"/>
          <w:szCs w:val="20"/>
        </w:rPr>
        <w:t xml:space="preserve">захтев обустављена испорука </w:t>
      </w:r>
      <w:r w:rsidRPr="00893682">
        <w:rPr>
          <w:rFonts w:ascii="Arial" w:eastAsia="ArialNarrow" w:hAnsi="Arial" w:cs="Arial"/>
          <w:sz w:val="20"/>
          <w:szCs w:val="20"/>
          <w:lang/>
        </w:rPr>
        <w:t xml:space="preserve">на уговореном МИ на дистрибутивном систему, </w:t>
      </w:r>
      <w:r w:rsidRPr="00893682">
        <w:rPr>
          <w:rFonts w:ascii="Arial" w:eastAsia="ArialNarrow" w:hAnsi="Arial" w:cs="Arial"/>
          <w:sz w:val="20"/>
          <w:szCs w:val="20"/>
        </w:rPr>
        <w:t xml:space="preserve">која </w:t>
      </w:r>
      <w:r w:rsidRPr="00893682">
        <w:rPr>
          <w:rFonts w:ascii="Arial" w:eastAsia="ArialNarrow" w:hAnsi="Arial" w:cs="Arial"/>
          <w:sz w:val="20"/>
          <w:szCs w:val="20"/>
          <w:lang/>
        </w:rPr>
        <w:t xml:space="preserve">може </w:t>
      </w:r>
      <w:r w:rsidRPr="00893682">
        <w:rPr>
          <w:rFonts w:ascii="Arial" w:eastAsia="ArialNarrow" w:hAnsi="Arial" w:cs="Arial"/>
          <w:sz w:val="20"/>
          <w:szCs w:val="20"/>
        </w:rPr>
        <w:t>трај</w:t>
      </w:r>
      <w:r w:rsidRPr="00893682">
        <w:rPr>
          <w:rFonts w:ascii="Arial" w:eastAsia="ArialNarrow" w:hAnsi="Arial" w:cs="Arial"/>
          <w:sz w:val="20"/>
          <w:szCs w:val="20"/>
          <w:lang/>
        </w:rPr>
        <w:t>ати</w:t>
      </w:r>
      <w:r w:rsidRPr="00893682">
        <w:rPr>
          <w:rFonts w:ascii="Arial" w:eastAsia="ArialNarrow" w:hAnsi="Arial" w:cs="Arial"/>
          <w:sz w:val="20"/>
          <w:szCs w:val="20"/>
        </w:rPr>
        <w:t xml:space="preserve"> нај</w:t>
      </w:r>
      <w:r w:rsidRPr="00893682">
        <w:rPr>
          <w:rFonts w:ascii="Arial" w:eastAsia="ArialNarrow" w:hAnsi="Arial" w:cs="Arial"/>
          <w:sz w:val="20"/>
          <w:szCs w:val="20"/>
          <w:lang/>
        </w:rPr>
        <w:t>мање</w:t>
      </w:r>
      <w:r w:rsidRPr="00893682">
        <w:rPr>
          <w:rFonts w:ascii="Arial" w:eastAsia="ArialNarrow" w:hAnsi="Arial" w:cs="Arial"/>
          <w:sz w:val="20"/>
          <w:szCs w:val="20"/>
        </w:rPr>
        <w:t xml:space="preserve"> једну, а нај</w:t>
      </w:r>
      <w:r w:rsidRPr="00893682">
        <w:rPr>
          <w:rFonts w:ascii="Arial" w:eastAsia="ArialNarrow" w:hAnsi="Arial" w:cs="Arial"/>
          <w:sz w:val="20"/>
          <w:szCs w:val="20"/>
          <w:lang/>
        </w:rPr>
        <w:t>више</w:t>
      </w:r>
      <w:r w:rsidRPr="00893682">
        <w:rPr>
          <w:rFonts w:ascii="Arial" w:eastAsia="ArialNarrow" w:hAnsi="Arial" w:cs="Arial"/>
          <w:sz w:val="20"/>
          <w:szCs w:val="20"/>
        </w:rPr>
        <w:t xml:space="preserve"> две године.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14.</w:t>
      </w:r>
    </w:p>
    <w:p w:rsid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Снабдевачсе обавезује да о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промени услова продаје обавести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упца </w:t>
      </w:r>
      <w:r w:rsidRPr="00893682">
        <w:rPr>
          <w:rFonts w:ascii="Arial" w:eastAsia="Times New Roman" w:hAnsi="Arial" w:cs="Arial"/>
          <w:sz w:val="20"/>
          <w:szCs w:val="20"/>
          <w:lang/>
        </w:rPr>
        <w:t>у разумном року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пре примене измењених услова продаје, изузев у случај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давања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упцу повољнијих услова продаје</w:t>
      </w:r>
      <w:r w:rsidRPr="00893682">
        <w:rPr>
          <w:rFonts w:ascii="Arial" w:eastAsia="Times New Roman" w:hAnsi="Arial" w:cs="Arial"/>
          <w:sz w:val="20"/>
          <w:szCs w:val="20"/>
          <w:lang/>
        </w:rPr>
        <w:t>, при чему се обавештењем сматра и објављивање информације преко средстава јавног информисања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VII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ФАКТУРИСАЊЕ И ПЛАЋАЊЕ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15.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Фактурисање испоручених количина гасаса припадајућим трошковима коришћења транспортних и дистрибутивних система на уговореном месту испоруке врши се једном у току обрачунског периода који не може бити дужи од 31 (тридесетједан) дан, при чему је датум промета датум очитавања количине испорученог гаса на уговореном месту испоруке у складу са прописима, одн</w:t>
      </w:r>
      <w:r w:rsidRPr="00893682">
        <w:rPr>
          <w:rFonts w:ascii="Arial" w:eastAsia="Times New Roman" w:hAnsi="Arial" w:cs="Arial"/>
          <w:sz w:val="20"/>
          <w:szCs w:val="20"/>
        </w:rPr>
        <w:t>o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сно датум ванредног очитавања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при евентуалној промени услова испоруке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По ступању уговора на снагу, Снабдев</w:t>
      </w:r>
      <w:r w:rsidRPr="00893682">
        <w:rPr>
          <w:rFonts w:ascii="Arial" w:eastAsia="Times New Roman" w:hAnsi="Arial" w:cs="Arial"/>
          <w:sz w:val="20"/>
          <w:szCs w:val="20"/>
          <w:lang/>
        </w:rPr>
        <w:t>a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ч отпочиње фактурисање трошкова коришћења транспортних и дистрибутивних система за нова места испоруке након доношења Одлуке о пуштању природног гаса, а за неактивна места испоруке након Одобрења за испоруку гаса од стране ОС на чијем се систему налази уговорено место испоруке.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Снабдевач је обавезан да фактурише испоручени гас са припадајућим трошковима коришћења транспортних и дистрибутивних система, </w:t>
      </w:r>
      <w:r w:rsidRPr="00893682">
        <w:rPr>
          <w:rFonts w:ascii="Arial" w:eastAsia="Times New Roman" w:hAnsi="Arial" w:cs="Arial"/>
          <w:sz w:val="20"/>
          <w:szCs w:val="20"/>
          <w:lang/>
        </w:rPr>
        <w:t>накнадом за унапређење енергетске ефикасности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 ПДВ у року од 10 (</w:t>
      </w:r>
      <w:r w:rsidRPr="00893682">
        <w:rPr>
          <w:rFonts w:ascii="Arial" w:eastAsia="Times New Roman" w:hAnsi="Arial" w:cs="Arial"/>
          <w:sz w:val="20"/>
          <w:szCs w:val="20"/>
          <w:lang/>
        </w:rPr>
        <w:t>десет)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дана од датума </w:t>
      </w:r>
      <w:r w:rsidRPr="00893682">
        <w:rPr>
          <w:rFonts w:ascii="Arial" w:eastAsia="Times New Roman" w:hAnsi="Arial" w:cs="Arial"/>
          <w:sz w:val="20"/>
          <w:szCs w:val="20"/>
          <w:lang/>
        </w:rPr>
        <w:t>промета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>Износи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уговорени у </w:t>
      </w:r>
      <w:r w:rsidRPr="00893682">
        <w:rPr>
          <w:rFonts w:ascii="Arial" w:eastAsia="Times New Roman" w:hAnsi="Arial" w:cs="Arial"/>
          <w:sz w:val="20"/>
          <w:szCs w:val="20"/>
          <w:lang/>
        </w:rPr>
        <w:t>USD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обрачунавају се у динарима по званичном средњем курсу Народне банке Србије на дан промета.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је обавезан да издати рачун плати у року од 15 (петнаест) дана од датума промета,</w:t>
      </w:r>
      <w:r w:rsidRPr="00893682">
        <w:rPr>
          <w:rFonts w:ascii="Arial" w:eastAsia="Times New Roman" w:hAnsi="Arial" w:cs="Arial"/>
          <w:sz w:val="18"/>
          <w:szCs w:val="18"/>
          <w:lang w:val="sr-Cyrl-CS"/>
        </w:rPr>
        <w:t xml:space="preserve"> односно у року доспећа рачуна на наплату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>Уколико уговорени датум доспећа пада на нерадни дан, а нерадним даном се поред недеље и државних празника сматрати и субота, исти се преноси на први наредни радни дан.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Све евентуалне рекламације рачуна, Купац је дужан да достави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Снабдевачуписаним путем у року од 8 </w:t>
      </w:r>
      <w:r w:rsidRPr="00893682">
        <w:rPr>
          <w:rFonts w:ascii="Arial" w:eastAsia="Times New Roman" w:hAnsi="Arial" w:cs="Arial"/>
          <w:sz w:val="20"/>
          <w:szCs w:val="20"/>
          <w:lang/>
        </w:rPr>
        <w:t>(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осам)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дана од датума пријема рачуна, у противном сматра се да је рачун прихваћен од стране Купца у целости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VII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ОБЕЗБЕЂЕЊЕ ПЛАЋАЊА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16.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За обезбеђење плаћања обавеза насталих испоруком гаса и реализацијом одредби Уговора у уговореном року доспећа, Купац је дужан да достави Снабдевачу инструменте обезбеђења плаћања у складу са 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Прилогом 2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Уговора.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Купац је дужан да инструменте обезбеђења плаћања достави пре почетка испоруке гаса.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је дужан да достави нове инструменте обезбеђења плаћања у случају да претходно достављени буду релизовани, када се промени овлашћено лице за потписивање, односно када настану друге околности због којих се претходно достављени инструменти обезбеђења плаћања не могу реализовати, најкасније у року од 15 (петнаест) дана од дана настанка нових околности.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17.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мож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e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уместо доставе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Прилогом 2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уговореног инструмената обезбеђења плаћања, да изврши уплату аванса у висини коју предрачуном утврђује Снабдевач, у складу са количинама из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Прилога 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Износ предрачуна не може бити мањи од предстојеће двомесечне потрошње из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Прилога 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 </w:t>
      </w:r>
      <w:r w:rsidRPr="00893682">
        <w:rPr>
          <w:rFonts w:ascii="Arial" w:eastAsia="Times New Roman" w:hAnsi="Arial" w:cs="Arial"/>
          <w:sz w:val="20"/>
          <w:szCs w:val="20"/>
          <w:lang/>
        </w:rPr>
        <w:t>цене гаса која је важила у месецу који претходи месецу испоруке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укључујући трошкове приступа транспортним и дистрибутивним системима, накнаде и ПДВ.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Снабдевач је обавезан да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Купцу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изда предрачун најкасније до 15. (петнаестог) дана текућег месеца за испоруку гаса у наредном месецу.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је обавезан да издати предрачун плати у року од 10 (десет) дана од датума издавања.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У случају одступања остварене месечне потрошње од месечне потрошње исказане у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Прилогу 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за више од 10%, Купац ће за потребе утврђивања висине аванса на захтев Снабдевача доставити коригован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Прилог 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усклађен са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Решењем о одобрењу прикључења објекта потрошача гаса на гасоводни систем, историјском потрошњом и осталим параметрима који утичу на висину потрошње природног гаса на уговореном месту испоруке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Уколико Купац не поступи по захтеву Снабдевача за доставу коригованог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Прилога 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за потребе утврђивања висине аванса, доставиће Снабдеавчу уговорени инструмент обезбеђења плаћања у складу са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Прилогом 2</w:t>
      </w:r>
      <w:r w:rsidRPr="00893682">
        <w:rPr>
          <w:rFonts w:ascii="Arial" w:eastAsia="Times New Roman" w:hAnsi="Arial" w:cs="Arial"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На примљени аванс не обрачунава се камата, а аванс се затвара рачуном за испоручен гас по цени на дан промета.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I</w:t>
      </w:r>
      <w:r w:rsidRPr="00893682">
        <w:rPr>
          <w:rFonts w:ascii="Arial" w:eastAsia="Times New Roman" w:hAnsi="Arial" w:cs="Arial"/>
          <w:b/>
          <w:bCs/>
          <w:sz w:val="20"/>
          <w:szCs w:val="20"/>
        </w:rPr>
        <w:t>X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НЕИСПУЊАВАЊЕ ИЛИ НЕУРЕДНО ИСПУЊАВАЊЕ ОБАВЕЗА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18.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случају да једна од уговорних страна не испуњава уговорне обавезе, и тиме проузрокује штету другој уговорној страни, дужна је да насталу штету надокнади.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19.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Уколико Купац не измирује своје уговорне обавезе, Снабдевач има право да обустави даљу испоруку гаса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под условима утврђеним Уговором, Законом, Уредбом и прописима донетим у складу са Законом.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lastRenderedPageBreak/>
        <w:t xml:space="preserve">Обуставом испоруке из става 1. овог члана, не престаје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говор, а у периоду обуставе испоруке,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упац има обавезе које се односе на приступ систему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у зависности од уговорених услова испоруке гаса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У случају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обустав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е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испоруке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гасасходно ставу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1. овог члана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о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бјекат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Купца ће бити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искључ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ен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са система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под условима утврђеним Уговором,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Законом, Уредбом и прописима донетим на основу Закона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Трошкове искључења и евентуалног поновног укључења сноси Купац и дужан је да их плати у складу са издатим задужењем Снабдевача.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20.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У случају доцње у извршењу обавезе плаћања,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је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дуж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н да поред главнице плат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Снабдевачу и камату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 висини законске затезне камате у складу са достављеним обрачуном Снабдевача у року од 8 (осам) дана од дана испостављања истог.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Плаћање се урачунава према реду доспевања рачуна на наплату.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Уколико Купац поред главнице дугује и трошкове и камате, прво се отплаћују трошкови, затим камате и најзад главница.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Камата се обрачунава на износ дуга од датума доспећа рачуна на наплату до дана исплате, и то по стопи утврђеној законом.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</w:rPr>
        <w:t>X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ru-RU"/>
        </w:rPr>
        <w:t>ПОРЕМЕЋАЈИ У ИСПОРУЦИ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21.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У случају краткотрајних поремећаја у снабдевању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гасом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услед хаварија, непредвиђених околности на гасоводном систему и других околности које за последицу имају смањење испоруке, у циљу очувања сигурности гасоводног система примењиваће се мере ограничења прописане Уредбом и Законом.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XI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ВИША СИЛА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ru-RU"/>
        </w:rPr>
        <w:t>Члан 22.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Сматраће се да је наступило дејство више силе,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уколико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дође до пожара, поплаве, земљотреса, експлозије 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ли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оштећења гасоводног система у Републици Србији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 као и услед аката надлежних државних органа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Сматраће се да је наступило дејство више силе и кад дође до прекида транспорта увозног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гаса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, као и у случају дејства више силе на гасним објектима и инсталацијама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Купца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Наступање више силе не утиче на обавезу  плаћања Купца за испоручени гас.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</w:rPr>
        <w:t>XI</w:t>
      </w:r>
      <w:r w:rsidRPr="00893682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УСЛОВИ И НАЧИН ОБУСТАВЕ ИСПОРУКЕ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23.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Снабдевач има право да Купцу обустави испоруку гаса у случајевима и под условима утврђеним Уговором,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Законом, Уредбом и прописима донетим на основу Закона.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Купцу се може обуставити испорука гаса и на његов писмени захтев, под условима утврђеним </w:t>
      </w:r>
      <w:r w:rsidRPr="00893682">
        <w:rPr>
          <w:rFonts w:ascii="Arial" w:eastAsia="ArialNarrow" w:hAnsi="Arial" w:cs="Arial"/>
          <w:sz w:val="20"/>
          <w:szCs w:val="20"/>
          <w:lang/>
        </w:rPr>
        <w:t>З</w:t>
      </w:r>
      <w:r w:rsidRPr="00893682">
        <w:rPr>
          <w:rFonts w:ascii="Arial" w:eastAsia="ArialNarrow" w:hAnsi="Arial" w:cs="Arial"/>
          <w:sz w:val="20"/>
          <w:szCs w:val="20"/>
        </w:rPr>
        <w:t xml:space="preserve">аконом и </w:t>
      </w:r>
      <w:r w:rsidRPr="00893682">
        <w:rPr>
          <w:rFonts w:ascii="Arial" w:eastAsia="ArialNarrow" w:hAnsi="Arial" w:cs="Arial"/>
          <w:sz w:val="20"/>
          <w:szCs w:val="20"/>
          <w:lang/>
        </w:rPr>
        <w:t>Уредбом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XI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II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ИЗМЕНЕ И ДОПУНЕ УГОВОРА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24.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Измене и допуне овог уговора закључују се искључиво у писаној форми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:rsidR="00893682" w:rsidRPr="00893682" w:rsidRDefault="00893682" w:rsidP="00893682">
      <w:pPr>
        <w:numPr>
          <w:ilvl w:val="0"/>
          <w:numId w:val="14"/>
        </w:numPr>
        <w:tabs>
          <w:tab w:val="num" w:pos="630"/>
        </w:tabs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на основу измене законских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 подзаконских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прописа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или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услова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Снабдевача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,</w:t>
      </w:r>
    </w:p>
    <w:p w:rsidR="00893682" w:rsidRPr="00893682" w:rsidRDefault="00893682" w:rsidP="00893682">
      <w:pPr>
        <w:numPr>
          <w:ilvl w:val="0"/>
          <w:numId w:val="14"/>
        </w:numPr>
        <w:tabs>
          <w:tab w:val="num" w:pos="630"/>
        </w:tabs>
        <w:spacing w:after="0" w:line="240" w:lineRule="auto"/>
        <w:ind w:left="63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на основу измена и допуна уговора са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снабдевачима Снабдевача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ОТС, ОДС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или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ОСС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Уколико дође до промена услова коришћења транспортних или дистрибутивних система који се користе за испоруку гаса до места примопредаје Купцу, продајна цена се мења по аутоматизму у складу са одобреним регулисаним ценама и наведена промена цене се неће сматрати изменом или допуном Уговора.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X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Latn-CS"/>
        </w:rPr>
        <w:t>I</w:t>
      </w:r>
      <w:r w:rsidRPr="00893682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ТРАЈАЊЕ И РАСКИД УГОВОРА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25.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Уговор се закључује на одређено време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за период испоруке у складу са 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Прилогом 3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и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Одлуком о пуштању природног гаса, односно Одобрењем за испоруку гаса ОС на чијем се систему налази уговорено место испоруке,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с тим да се може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и пре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раскинути писаном изјавом сваке уговорне стране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под условима и на начин прописан законом</w:t>
      </w:r>
      <w:r w:rsidRPr="00893682">
        <w:rPr>
          <w:rFonts w:ascii="Arial" w:eastAsia="Times New Roman" w:hAnsi="Arial" w:cs="Arial"/>
          <w:sz w:val="20"/>
          <w:szCs w:val="20"/>
        </w:rPr>
        <w:t>,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важећим прописима</w:t>
      </w:r>
      <w:r w:rsidRPr="00893682">
        <w:rPr>
          <w:rFonts w:ascii="Arial" w:eastAsia="Times New Roman" w:hAnsi="Arial" w:cs="Arial"/>
          <w:sz w:val="20"/>
          <w:szCs w:val="20"/>
          <w:lang/>
        </w:rPr>
        <w:t>и</w:t>
      </w:r>
      <w:r w:rsidRPr="00893682">
        <w:rPr>
          <w:rFonts w:ascii="Arial" w:eastAsia="Times New Roman" w:hAnsi="Arial" w:cs="Arial"/>
          <w:iCs/>
          <w:sz w:val="20"/>
          <w:szCs w:val="20"/>
          <w:lang/>
        </w:rPr>
        <w:t xml:space="preserve"> овим Уговором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. 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>Уговор престаје да важи истеком уговореног рока, осим уколико уговорне стране пре истека уговореног рока сагласном вољом у писаном облику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Pr="00893682">
        <w:rPr>
          <w:rFonts w:ascii="Arial" w:eastAsia="Times New Roman" w:hAnsi="Arial" w:cs="Arial"/>
          <w:sz w:val="20"/>
          <w:szCs w:val="20"/>
        </w:rPr>
        <w:t xml:space="preserve"> продуже његово важење.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O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тказни рок је 60 (шездесет) дана од датума настанка писменог раскидног захтева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,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односно период, који је потребан да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уговорне стране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испуне своје уговорне обавезе.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Страна која раскида Уговор је дужна да претходно испуни своје доспеле новчане уговорне обавезе или се у супротном Уговор неће сматрати раскинутим.</w:t>
      </w:r>
    </w:p>
    <w:p w:rsidR="00893682" w:rsidRPr="00893682" w:rsidRDefault="00893682" w:rsidP="0089368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Уговорне стране сагласно констатују да је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Снабдевач</w:t>
      </w:r>
      <w:r w:rsidRPr="00893682">
        <w:rPr>
          <w:rFonts w:ascii="Arial" w:eastAsia="Times New Roman" w:hAnsi="Arial" w:cs="Arial"/>
          <w:sz w:val="20"/>
          <w:szCs w:val="20"/>
        </w:rPr>
        <w:t xml:space="preserve"> пре закључења овог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Pr="00893682">
        <w:rPr>
          <w:rFonts w:ascii="Arial" w:eastAsia="Times New Roman" w:hAnsi="Arial" w:cs="Arial"/>
          <w:sz w:val="20"/>
          <w:szCs w:val="20"/>
        </w:rPr>
        <w:t xml:space="preserve">говора обавестио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</w:t>
      </w:r>
      <w:r w:rsidRPr="00893682">
        <w:rPr>
          <w:rFonts w:ascii="Arial" w:eastAsia="Times New Roman" w:hAnsi="Arial" w:cs="Arial"/>
          <w:sz w:val="20"/>
          <w:szCs w:val="20"/>
        </w:rPr>
        <w:t>упца о могућностима промене снабдевача у складу са Закон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ом</w:t>
      </w:r>
      <w:r w:rsidRPr="00893682">
        <w:rPr>
          <w:rFonts w:ascii="Arial" w:eastAsia="Times New Roman" w:hAnsi="Arial" w:cs="Arial"/>
          <w:sz w:val="20"/>
          <w:szCs w:val="20"/>
        </w:rPr>
        <w:t>.</w:t>
      </w:r>
    </w:p>
    <w:p w:rsid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>Промена снабдевача врши се у поступку, под условима и у роковима утврђеним Правилима о промени снабдевача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16"/>
          <w:szCs w:val="16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XV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ПРЕНОШЕЊЕ ПРАВА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</w:rPr>
        <w:t>2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6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Уговорна страна код које је дошло до статусне промене, дужна је да о томе одмах писмено обавести другу уговорну страну уз доставу релевантних доказа.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Уколико због промене прописа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,o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длука надлежних органа или активности једне или обе уговорне стране, дође до промене правног статуса, обавезе настале из овог уговора аутоматски прелазе на правне следбенике.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Преношење права врши се у року од 5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(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пет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)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дана када правни следбеник обавести другу уговорну страну да замењује правног предходника у Уговору и о томе пружи потребне доказе.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27.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Уговорна страна која буде иницирала пренос права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и обавеза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обавестиће другу уговорну страну о томе благовремено, уз истовремено достављање података и докумената који се односе на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пренос права и обавеза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и који доказују да ће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преузималац права и обавеза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бити способан да у потпуности извршава обавезе које преузима на основу Уговора.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28.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одговорности, та уговорна страна дужна је да без одлагања писмено обавести другу уговорну страну и да на њен захтев уговори правног следбеника. </w:t>
      </w: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b/>
          <w:bCs/>
          <w:sz w:val="20"/>
          <w:szCs w:val="20"/>
        </w:rPr>
        <w:t>XVI</w:t>
      </w:r>
      <w:r w:rsidRPr="00893682">
        <w:rPr>
          <w:rFonts w:ascii="Arial" w:eastAsia="Times New Roman" w:hAnsi="Arial" w:cs="Arial"/>
          <w:b/>
          <w:bCs/>
          <w:sz w:val="20"/>
          <w:szCs w:val="20"/>
          <w:lang w:val="sr-Cyrl-CS"/>
        </w:rPr>
        <w:tab/>
        <w:t>ПРЕЛАЗНЕ И ЗАВРШНЕ ОДРЕДБЕ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29.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Уговорне стране су сагласне да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ће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сва евентуално спорна питања решава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ти 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договором,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 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у супротном уговарају надлежност стварно надлежног суда 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Новом Саду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30.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Снабдевач и Купац се обавезују да чувају као пословну тајну комерцијалне, техничке, финансијске и друге податке који су им доступни у реализацији овог уговора.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Члан 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31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За све односе између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уговорних страна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који проистекну из примене Уговора, а нису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Уговором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посебно регулисани, непосредно ће се применити одговарајуће одредбе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Закона о облигационим односима, као и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 прописа из члана 1. овог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 xml:space="preserve">говора. </w:t>
      </w:r>
    </w:p>
    <w:p w:rsidR="00893682" w:rsidRPr="00893682" w:rsidRDefault="00893682" w:rsidP="00893682">
      <w:pPr>
        <w:spacing w:after="0" w:line="240" w:lineRule="auto"/>
        <w:ind w:firstLine="270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Члан 32.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Уговор је сачињен у 4 (четири) истоветна примерка, по 2 (два) примерка за сваку уговорну страну, протумачен и у знак сагласности потписан. 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Саставни део Уговора чине следећи прилози: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Прилог 1: Подаци са контакт и коресподенцију;</w:t>
      </w:r>
    </w:p>
    <w:p w:rsidR="00893682" w:rsidRPr="00893682" w:rsidRDefault="00893682" w:rsidP="0089368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Прилог 2: Инструменти обезбеђења плаћања;</w:t>
      </w:r>
    </w:p>
    <w:p w:rsidR="00893682" w:rsidRPr="00893682" w:rsidRDefault="00893682" w:rsidP="0089368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Прилог 3: Поруџбеница;</w:t>
      </w:r>
    </w:p>
    <w:p w:rsidR="00893682" w:rsidRPr="00893682" w:rsidRDefault="00893682" w:rsidP="00893682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Прилог 4: Пријава места испоруке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/>
        </w:rPr>
        <w:t>КУПАЦ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СНАБДЕВАЧ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_________________________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  <w:t xml:space="preserve">  _______________________________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  <w:t xml:space="preserve">  _______________________________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ПРИЛОГ 1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ПОДАЦИ ЗА КОНТАКТ И КОРЕСПО</w:t>
      </w:r>
      <w:r w:rsidRPr="00893682">
        <w:rPr>
          <w:rFonts w:ascii="Arial" w:eastAsia="Times New Roman" w:hAnsi="Arial" w:cs="Arial"/>
          <w:b/>
          <w:sz w:val="20"/>
          <w:szCs w:val="20"/>
          <w:lang w:val="sr-Latn-CS"/>
        </w:rPr>
        <w:t>Н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ДЕНЦИЈУ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Снабдевач: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Адреса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Телефон: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Факс: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E-mail: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right="-198" w:firstLine="720"/>
        <w:rPr>
          <w:rFonts w:ascii="Arial" w:eastAsia="Times New Roman" w:hAnsi="Arial" w:cs="Arial"/>
          <w:b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Контакт особа: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Купац: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8C5D42">
        <w:rPr>
          <w:rFonts w:ascii="Arial" w:eastAsia="Times New Roman" w:hAnsi="Arial" w:cs="Arial"/>
          <w:sz w:val="20"/>
          <w:szCs w:val="20"/>
          <w:lang w:val="ru-RU"/>
        </w:rPr>
        <w:t xml:space="preserve">ОСНОВНА ШКОЛА « ВУК КАРАЏИЋ « </w:t>
      </w: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Адреса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:</w:t>
      </w:r>
      <w:r w:rsidR="008C5D42">
        <w:rPr>
          <w:rFonts w:ascii="Arial" w:eastAsia="Times New Roman" w:hAnsi="Arial" w:cs="Arial"/>
          <w:sz w:val="20"/>
          <w:szCs w:val="20"/>
          <w:lang w:val="sr-Cyrl-CS"/>
        </w:rPr>
        <w:t xml:space="preserve"> ЦРВЕНКА, ТРГ ДУШКА ТРИФУНОВИЋА 7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C5D4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  <w:lang w:val="ru-RU"/>
        </w:rPr>
        <w:t>Телефон: 025 / 731-101</w:t>
      </w:r>
      <w:r w:rsidR="00893682"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Факс: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="008C5D42">
        <w:rPr>
          <w:rFonts w:ascii="Arial" w:eastAsia="Times New Roman" w:hAnsi="Arial" w:cs="Arial"/>
          <w:sz w:val="20"/>
          <w:szCs w:val="20"/>
          <w:lang w:val="ru-RU"/>
        </w:rPr>
        <w:t>/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E-mail: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="008C5D42">
        <w:rPr>
          <w:rFonts w:ascii="Arial" w:eastAsia="Times New Roman" w:hAnsi="Arial" w:cs="Arial"/>
          <w:sz w:val="20"/>
          <w:szCs w:val="20"/>
        </w:rPr>
        <w:t>os</w:t>
      </w:r>
      <w:r w:rsidR="008C5D42">
        <w:rPr>
          <w:rFonts w:ascii="Arial" w:eastAsia="Times New Roman" w:hAnsi="Arial" w:cs="Arial"/>
          <w:sz w:val="20"/>
          <w:szCs w:val="20"/>
          <w:lang/>
        </w:rPr>
        <w:t xml:space="preserve"> _</w:t>
      </w:r>
      <w:r w:rsidR="008C5D42">
        <w:rPr>
          <w:rFonts w:ascii="Arial" w:eastAsia="Times New Roman" w:hAnsi="Arial" w:cs="Arial"/>
          <w:sz w:val="20"/>
          <w:szCs w:val="20"/>
          <w:lang w:val="sr-Latn-CS"/>
        </w:rPr>
        <w:t xml:space="preserve"> vuk@yahoo.com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Latn-CS"/>
        </w:rPr>
        <w:t>Контакт особа: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ab/>
      </w:r>
      <w:r w:rsidR="008C5D42">
        <w:rPr>
          <w:rFonts w:ascii="Arial" w:eastAsia="Times New Roman" w:hAnsi="Arial" w:cs="Arial"/>
          <w:sz w:val="20"/>
          <w:szCs w:val="20"/>
          <w:lang/>
        </w:rPr>
        <w:t>ДАНИЦА ПОЛЕТАНОВИЋ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ПРИЛОГ 2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pacing w:val="-1"/>
          <w:sz w:val="20"/>
          <w:szCs w:val="20"/>
          <w:lang w:val="ru-RU"/>
        </w:rPr>
        <w:t>У складу са чланом 16.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Купац је дужан да достави Снабдевачу инструмент обезбеђења плаћања</w:t>
      </w:r>
      <w:r w:rsidRPr="00893682">
        <w:rPr>
          <w:rFonts w:ascii="Arial" w:eastAsia="Times New Roman" w:hAnsi="Arial" w:cs="Arial"/>
          <w:spacing w:val="-1"/>
          <w:sz w:val="20"/>
          <w:szCs w:val="20"/>
          <w:lang w:val="ru-RU"/>
        </w:rPr>
        <w:t>: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/>
        </w:rPr>
        <w:t>КУПАЦ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  <w:t>СНАБДЕВАЧ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_________________________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  <w:t xml:space="preserve">  _______________________________</w:t>
      </w: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  <w:t xml:space="preserve">  _______________________________</w:t>
      </w: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color w:val="A6A6A6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/>
        </w:rPr>
      </w:pP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>ПРИЛОГ 3</w:t>
      </w: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Поруџбеница бр. ___________ д</w:t>
      </w:r>
      <w:r w:rsidRPr="00893682">
        <w:rPr>
          <w:rFonts w:ascii="Arial" w:eastAsia="Times New Roman" w:hAnsi="Arial" w:cs="Arial"/>
          <w:sz w:val="20"/>
          <w:szCs w:val="20"/>
        </w:rPr>
        <w:t>атум _____________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уз Уговор бр.    _______________________________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>Решење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бр.  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  <w:t xml:space="preserve">  _____________ датум _____________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>Назив Купца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b/>
          <w:color w:val="000000"/>
          <w:sz w:val="20"/>
          <w:szCs w:val="20"/>
          <w:lang/>
        </w:rPr>
        <w:t>_________________________________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>Шифра Купца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______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Назив </w:t>
      </w:r>
      <w:r w:rsidRPr="00893682">
        <w:rPr>
          <w:rFonts w:ascii="Arial" w:eastAsia="Times New Roman" w:hAnsi="Arial" w:cs="Arial"/>
          <w:sz w:val="20"/>
          <w:szCs w:val="20"/>
        </w:rPr>
        <w:t xml:space="preserve">/ 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адреса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МИ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ru-RU"/>
        </w:rPr>
        <w:t>_____________________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Шифра МИ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_____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Капацитет МИ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 xml:space="preserve">   _______</w:t>
      </w:r>
      <w:r w:rsidRPr="00893682">
        <w:rPr>
          <w:rFonts w:ascii="Arial" w:eastAsia="Times New Roman" w:hAnsi="Arial" w:cs="Arial"/>
          <w:sz w:val="20"/>
          <w:szCs w:val="20"/>
          <w:lang w:val="sr-Latn-CS"/>
        </w:rPr>
        <w:t>S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m</w:t>
      </w:r>
      <w:r w:rsidRPr="00893682">
        <w:rPr>
          <w:rFonts w:ascii="Arial" w:eastAsia="Times New Roman" w:hAnsi="Arial" w:cs="Arial"/>
          <w:sz w:val="20"/>
          <w:szCs w:val="20"/>
          <w:vertAlign w:val="superscript"/>
          <w:lang w:val="sr-Cyrl-CS"/>
        </w:rPr>
        <w:t>3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>/дан/година</w:t>
      </w:r>
      <w:r w:rsidRPr="00893682">
        <w:rPr>
          <w:rFonts w:ascii="Arial" w:eastAsia="Times New Roman" w:hAnsi="Arial" w:cs="Arial"/>
          <w:sz w:val="20"/>
          <w:szCs w:val="20"/>
          <w:lang/>
        </w:rPr>
        <w:t xml:space="preserve"> * </w:t>
      </w:r>
      <w:r w:rsidRPr="00893682">
        <w:rPr>
          <w:rFonts w:ascii="Arial" w:eastAsia="Times New Roman" w:hAnsi="Arial" w:cs="Arial"/>
          <w:bCs/>
          <w:sz w:val="20"/>
          <w:szCs w:val="20"/>
        </w:rPr>
        <w:t xml:space="preserve">Категорија / 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Група МИ  </w:t>
      </w:r>
      <w:r w:rsidRPr="00893682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/ </w:t>
      </w:r>
      <w:r w:rsidRPr="00893682">
        <w:rPr>
          <w:rFonts w:ascii="Arial" w:eastAsia="Times New Roman" w:hAnsi="Arial" w:cs="Arial"/>
          <w:b/>
          <w:sz w:val="20"/>
          <w:szCs w:val="20"/>
          <w:lang/>
        </w:rPr>
        <w:t>__</w:t>
      </w:r>
      <w:r w:rsidRPr="00893682">
        <w:rPr>
          <w:rFonts w:ascii="Arial" w:eastAsia="Times New Roman" w:hAnsi="Arial" w:cs="Arial"/>
          <w:sz w:val="20"/>
          <w:szCs w:val="20"/>
          <w:lang w:val="ru-RU"/>
        </w:rPr>
        <w:t xml:space="preserve"> *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</w:rPr>
        <w:t xml:space="preserve">Oператор(и) система 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  <w:r w:rsidRPr="00893682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Уговорени период испоруке </w:t>
      </w:r>
      <w:r w:rsidRPr="00893682">
        <w:rPr>
          <w:rFonts w:ascii="Arial" w:eastAsia="Times New Roman" w:hAnsi="Arial" w:cs="Arial"/>
          <w:bCs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bCs/>
          <w:sz w:val="20"/>
          <w:szCs w:val="20"/>
          <w:u w:val="single"/>
          <w:lang w:val="sr-Cyrl-CS"/>
        </w:rPr>
        <w:t>1.10.2020-30.09.202</w:t>
      </w:r>
      <w:r w:rsidRPr="00893682">
        <w:rPr>
          <w:rFonts w:ascii="Arial" w:eastAsia="Times New Roman" w:hAnsi="Arial" w:cs="Arial"/>
          <w:b/>
          <w:bCs/>
          <w:sz w:val="20"/>
          <w:szCs w:val="20"/>
          <w:u w:val="single"/>
          <w:lang/>
        </w:rPr>
        <w:t>1</w:t>
      </w:r>
      <w:r w:rsidRPr="00893682">
        <w:rPr>
          <w:rFonts w:ascii="Arial" w:eastAsia="Times New Roman" w:hAnsi="Arial" w:cs="Arial"/>
          <w:bCs/>
          <w:color w:val="A6A6A6"/>
          <w:sz w:val="20"/>
          <w:szCs w:val="20"/>
          <w:u w:val="single"/>
          <w:lang w:val="sr-Cyrl-CS"/>
        </w:rPr>
        <w:t>.</w:t>
      </w:r>
      <w:r w:rsidRPr="00893682"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  <w:t xml:space="preserve"> године</w:t>
      </w: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  <w:sectPr w:rsidR="00893682" w:rsidRPr="00893682">
          <w:pgSz w:w="11909" w:h="16834"/>
          <w:pgMar w:top="576" w:right="1296" w:bottom="576" w:left="1296" w:header="288" w:footer="288" w:gutter="0"/>
          <w:pgNumType w:chapStyle="1"/>
          <w:cols w:space="720"/>
        </w:sectPr>
      </w:pPr>
    </w:p>
    <w:p w:rsidR="00893682" w:rsidRPr="00893682" w:rsidRDefault="00893682" w:rsidP="0089368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val="sr-Cyrl-CS"/>
        </w:rPr>
      </w:pPr>
    </w:p>
    <w:tbl>
      <w:tblPr>
        <w:tblW w:w="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6"/>
        <w:gridCol w:w="1370"/>
        <w:gridCol w:w="1364"/>
      </w:tblGrid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2020.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2021.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оличина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 xml:space="preserve"> S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оличина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 xml:space="preserve"> S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30.903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26.633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11.114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Април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Мај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Јул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-</w:t>
            </w:r>
          </w:p>
        </w:tc>
      </w:tr>
      <w:tr w:rsidR="00893682" w:rsidRPr="00893682" w:rsidTr="006C0335">
        <w:trPr>
          <w:trHeight w:val="4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Октобар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682" w:rsidRPr="008C5D4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30.161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46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14.404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</w:tc>
      </w:tr>
      <w:tr w:rsidR="00893682" w:rsidRPr="00893682" w:rsidTr="006C0335">
        <w:trPr>
          <w:trHeight w:val="4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31.150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</w:tc>
      </w:tr>
      <w:tr w:rsidR="00893682" w:rsidRPr="00893682" w:rsidTr="006C0335">
        <w:trPr>
          <w:trHeight w:val="4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82" w:rsidRPr="00893682" w:rsidRDefault="008C5D42" w:rsidP="00893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144.365</w:t>
            </w:r>
            <w:bookmarkStart w:id="1" w:name="_GoBack"/>
            <w:bookmarkEnd w:id="1"/>
          </w:p>
        </w:tc>
      </w:tr>
    </w:tbl>
    <w:p w:rsidR="008C5D42" w:rsidRPr="00893682" w:rsidRDefault="008C5D42" w:rsidP="008C5D4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C5D42" w:rsidRDefault="00893682" w:rsidP="008C5D4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  <w:sectPr w:rsidR="00893682" w:rsidRPr="008C5D42">
          <w:type w:val="continuous"/>
          <w:pgSz w:w="11909" w:h="16834"/>
          <w:pgMar w:top="864" w:right="864" w:bottom="720" w:left="1728" w:header="706" w:footer="706" w:gutter="0"/>
          <w:pgNumType w:chapStyle="1"/>
          <w:cols w:num="2" w:space="708"/>
        </w:sectPr>
      </w:pPr>
    </w:p>
    <w:p w:rsidR="00893682" w:rsidRPr="00893682" w:rsidRDefault="00893682" w:rsidP="008C5D4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u w:val="single"/>
          <w:lang w:val="sr-Cyrl-CS"/>
        </w:rPr>
      </w:pPr>
      <w:r w:rsidRPr="00893682">
        <w:rPr>
          <w:rFonts w:ascii="Arial" w:eastAsia="Times New Roman" w:hAnsi="Arial" w:cs="Arial"/>
          <w:sz w:val="20"/>
          <w:szCs w:val="20"/>
          <w:lang/>
        </w:rPr>
        <w:t>*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 xml:space="preserve"> (у складу са 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>ч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ланом 13. Уговора за 20</w:t>
      </w:r>
      <w:r w:rsidRPr="00893682">
        <w:rPr>
          <w:rFonts w:ascii="Arial" w:eastAsia="Times New Roman" w:hAnsi="Arial" w:cs="Arial"/>
          <w:sz w:val="20"/>
          <w:szCs w:val="20"/>
          <w:u w:val="single"/>
        </w:rPr>
        <w:t>21</w:t>
      </w:r>
      <w:r w:rsidRPr="00893682">
        <w:rPr>
          <w:rFonts w:ascii="Arial" w:eastAsia="Times New Roman" w:hAnsi="Arial" w:cs="Arial"/>
          <w:sz w:val="20"/>
          <w:szCs w:val="20"/>
          <w:u w:val="single"/>
          <w:lang/>
        </w:rPr>
        <w:t xml:space="preserve"> и 2022.</w:t>
      </w:r>
      <w:r w:rsidRPr="00893682">
        <w:rPr>
          <w:rFonts w:ascii="Arial" w:eastAsia="Times New Roman" w:hAnsi="Arial" w:cs="Arial"/>
          <w:sz w:val="20"/>
          <w:szCs w:val="20"/>
          <w:u w:val="single"/>
          <w:lang w:val="sr-Cyrl-CS"/>
        </w:rPr>
        <w:t>.)</w:t>
      </w: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893682">
        <w:rPr>
          <w:rFonts w:ascii="Arial" w:eastAsia="Times New Roman" w:hAnsi="Arial" w:cs="Arial"/>
          <w:b/>
          <w:sz w:val="20"/>
          <w:szCs w:val="20"/>
          <w:lang/>
        </w:rPr>
        <w:t xml:space="preserve">     КУПАЦ</w:t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b/>
          <w:sz w:val="20"/>
          <w:szCs w:val="20"/>
          <w:lang w:val="sr-Cyrl-CS"/>
        </w:rPr>
        <w:tab/>
        <w:t>СНАБДЕВАЧ</w:t>
      </w: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893682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_________________________ </w:t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</w:r>
      <w:r w:rsidRPr="00893682">
        <w:rPr>
          <w:rFonts w:ascii="Arial" w:eastAsia="Times New Roman" w:hAnsi="Arial" w:cs="Arial"/>
          <w:sz w:val="20"/>
          <w:szCs w:val="20"/>
          <w:lang w:val="sr-Cyrl-CS"/>
        </w:rPr>
        <w:tab/>
        <w:t xml:space="preserve">  _______________________________</w:t>
      </w: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10157" w:type="dxa"/>
        <w:tblInd w:w="-689" w:type="dxa"/>
        <w:tblLook w:val="0000"/>
      </w:tblPr>
      <w:tblGrid>
        <w:gridCol w:w="399"/>
        <w:gridCol w:w="454"/>
        <w:gridCol w:w="7817"/>
        <w:gridCol w:w="1487"/>
      </w:tblGrid>
      <w:tr w:rsidR="00893682" w:rsidRPr="00893682" w:rsidTr="006C0335">
        <w:trPr>
          <w:trHeight w:val="45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</w:p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95425" cy="1428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4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trike/>
                <w:sz w:val="20"/>
                <w:szCs w:val="20"/>
              </w:rPr>
            </w:pPr>
            <w:r w:rsidRPr="00893682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ПРИЛОГ 4</w:t>
            </w:r>
          </w:p>
        </w:tc>
      </w:tr>
    </w:tbl>
    <w:p w:rsidR="00893682" w:rsidRPr="00893682" w:rsidRDefault="00893682" w:rsidP="008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418" w:type="dxa"/>
        <w:tblInd w:w="-689" w:type="dxa"/>
        <w:tblLook w:val="0000"/>
      </w:tblPr>
      <w:tblGrid>
        <w:gridCol w:w="399"/>
        <w:gridCol w:w="236"/>
        <w:gridCol w:w="217"/>
        <w:gridCol w:w="1479"/>
        <w:gridCol w:w="300"/>
        <w:gridCol w:w="1200"/>
        <w:gridCol w:w="300"/>
        <w:gridCol w:w="1220"/>
        <w:gridCol w:w="300"/>
        <w:gridCol w:w="1200"/>
        <w:gridCol w:w="300"/>
        <w:gridCol w:w="1200"/>
        <w:gridCol w:w="300"/>
        <w:gridCol w:w="1767"/>
      </w:tblGrid>
      <w:tr w:rsidR="00893682" w:rsidRPr="00893682" w:rsidTr="006C0335">
        <w:trPr>
          <w:trHeight w:val="298"/>
        </w:trPr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019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09675" cy="14287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8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________________________________________________________________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5375" cy="1428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09675" cy="1428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9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2987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3682" w:rsidRPr="00893682" w:rsidRDefault="00893682" w:rsidP="0089368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000750" cy="581025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000750" cy="4381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000750" cy="295275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952625" cy="1428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67325" cy="1428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32422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2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153025" cy="2952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0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62625" cy="142875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62625" cy="29527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810125" cy="1428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38225" cy="14287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1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181225" cy="1428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2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581525" cy="14287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0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09725" cy="1428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2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667125" cy="1428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6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667125" cy="14287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6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70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72427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8107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81075" cy="1428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52675" cy="14287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__________________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0019" w:type="dxa"/>
            <w:gridSpan w:val="1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124075" cy="1428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9547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7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66875" cy="1428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_________________________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______________________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66875" cy="1428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_______________________     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_________________________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267075" cy="1428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3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_________________________</w:t>
            </w:r>
          </w:p>
        </w:tc>
      </w:tr>
      <w:tr w:rsidR="00893682" w:rsidRPr="00893682" w:rsidTr="006C0335">
        <w:trPr>
          <w:trHeight w:val="285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c>
          <w:tcPr>
            <w:tcW w:w="399" w:type="dxa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019" w:type="dxa"/>
            <w:gridSpan w:val="13"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524375" cy="1428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1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295775" cy="1428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81075" cy="1428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2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95350" cy="1428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4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952625" cy="1428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95325" cy="1428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7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3875" cy="1428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0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66825" cy="1428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7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333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111" r="94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52475" cy="142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6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_________________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_________________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_________________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152775" cy="1428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5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___________________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410075" cy="1428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3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___________            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__________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___________            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_________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2957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52675" cy="142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____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25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3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52675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5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 _________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2575" cy="142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3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238375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1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    __________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25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3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________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0019" w:type="dxa"/>
            <w:gridSpan w:val="1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295525" cy="1428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0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________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09575" cy="142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525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3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80975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 xml:space="preserve">________  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95275" cy="142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9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ru-RU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5375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52475" cy="14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66775" cy="142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84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019" w:type="dxa"/>
            <w:gridSpan w:val="1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sr-Cyrl-CS"/>
              </w:rPr>
              <w:t>НАПОМЕНЕ И ПРИМЕДБЕ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298"/>
        </w:trPr>
        <w:tc>
          <w:tcPr>
            <w:tcW w:w="39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93682" w:rsidRPr="00893682" w:rsidTr="006C0335">
        <w:trPr>
          <w:trHeight w:val="79"/>
        </w:trPr>
        <w:tc>
          <w:tcPr>
            <w:tcW w:w="39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93682" w:rsidRPr="00893682" w:rsidRDefault="00893682" w:rsidP="008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3682" w:rsidRPr="00893682" w:rsidRDefault="00893682" w:rsidP="008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397" w:type="dxa"/>
        <w:tblInd w:w="-689" w:type="dxa"/>
        <w:tblLook w:val="0000"/>
      </w:tblPr>
      <w:tblGrid>
        <w:gridCol w:w="393"/>
        <w:gridCol w:w="447"/>
        <w:gridCol w:w="1461"/>
        <w:gridCol w:w="297"/>
        <w:gridCol w:w="1185"/>
        <w:gridCol w:w="297"/>
        <w:gridCol w:w="1202"/>
        <w:gridCol w:w="297"/>
        <w:gridCol w:w="1185"/>
        <w:gridCol w:w="297"/>
        <w:gridCol w:w="1185"/>
        <w:gridCol w:w="297"/>
        <w:gridCol w:w="1854"/>
      </w:tblGrid>
      <w:tr w:rsidR="00893682" w:rsidRPr="00893682" w:rsidTr="006C0335">
        <w:trPr>
          <w:trHeight w:val="28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893682" w:rsidRPr="00893682" w:rsidTr="006C0335">
        <w:trPr>
          <w:trHeight w:val="2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936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ru-RU"/>
              </w:rPr>
              <w:t>КУПАЦ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82" w:rsidRPr="00893682" w:rsidRDefault="00893682" w:rsidP="008936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893682" w:rsidRPr="00893682" w:rsidRDefault="00893682" w:rsidP="00893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893682" w:rsidRPr="00893682" w:rsidRDefault="00893682" w:rsidP="00893682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893682" w:rsidRPr="00893682" w:rsidRDefault="00893682" w:rsidP="00893682">
      <w:pPr>
        <w:spacing w:after="0" w:line="240" w:lineRule="auto"/>
        <w:ind w:firstLine="270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EB6542" w:rsidRDefault="00EB6542"/>
    <w:sectPr w:rsidR="00EB6542" w:rsidSect="00A3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97A"/>
    <w:multiLevelType w:val="hybridMultilevel"/>
    <w:tmpl w:val="271A9C50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A4146"/>
    <w:multiLevelType w:val="hybridMultilevel"/>
    <w:tmpl w:val="CFD84B8E"/>
    <w:lvl w:ilvl="0" w:tplc="601ED1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E9429D"/>
    <w:multiLevelType w:val="multilevel"/>
    <w:tmpl w:val="791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063E37D8"/>
    <w:multiLevelType w:val="hybridMultilevel"/>
    <w:tmpl w:val="FF0E52F4"/>
    <w:lvl w:ilvl="0" w:tplc="94588CE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65190"/>
    <w:multiLevelType w:val="hybridMultilevel"/>
    <w:tmpl w:val="34D2A3C4"/>
    <w:lvl w:ilvl="0" w:tplc="4120E002">
      <w:start w:val="1"/>
      <w:numFmt w:val="decimal"/>
      <w:lvlText w:val="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F086161"/>
    <w:multiLevelType w:val="hybridMultilevel"/>
    <w:tmpl w:val="0AAA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7619"/>
    <w:multiLevelType w:val="hybridMultilevel"/>
    <w:tmpl w:val="C74407F6"/>
    <w:lvl w:ilvl="0" w:tplc="C6E83912">
      <w:start w:val="1"/>
      <w:numFmt w:val="decimal"/>
      <w:lvlText w:val="%1)"/>
      <w:lvlJc w:val="left"/>
      <w:pPr>
        <w:ind w:left="99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B210246"/>
    <w:multiLevelType w:val="hybridMultilevel"/>
    <w:tmpl w:val="CF2EBDE0"/>
    <w:lvl w:ilvl="0" w:tplc="94588C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56483F"/>
    <w:multiLevelType w:val="hybridMultilevel"/>
    <w:tmpl w:val="89C26CC0"/>
    <w:lvl w:ilvl="0" w:tplc="D06C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4F86"/>
    <w:multiLevelType w:val="hybridMultilevel"/>
    <w:tmpl w:val="FC76CE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222D6"/>
    <w:multiLevelType w:val="hybridMultilevel"/>
    <w:tmpl w:val="44DE4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672E6"/>
    <w:multiLevelType w:val="multilevel"/>
    <w:tmpl w:val="61E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4EED"/>
    <w:multiLevelType w:val="hybridMultilevel"/>
    <w:tmpl w:val="1A245D80"/>
    <w:lvl w:ilvl="0" w:tplc="94588C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E86975"/>
    <w:multiLevelType w:val="hybridMultilevel"/>
    <w:tmpl w:val="0D36529E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20B73"/>
    <w:multiLevelType w:val="hybridMultilevel"/>
    <w:tmpl w:val="E898C6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7656493"/>
    <w:multiLevelType w:val="hybridMultilevel"/>
    <w:tmpl w:val="DF1265FC"/>
    <w:lvl w:ilvl="0" w:tplc="D316A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17D69"/>
    <w:multiLevelType w:val="hybridMultilevel"/>
    <w:tmpl w:val="173A7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043CD"/>
    <w:multiLevelType w:val="hybridMultilevel"/>
    <w:tmpl w:val="8C6EE118"/>
    <w:lvl w:ilvl="0" w:tplc="AE0EBEF4">
      <w:start w:val="3"/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02D3CC8"/>
    <w:multiLevelType w:val="hybridMultilevel"/>
    <w:tmpl w:val="2BAAA42C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7090"/>
    <w:multiLevelType w:val="hybridMultilevel"/>
    <w:tmpl w:val="C3B0C1AE"/>
    <w:lvl w:ilvl="0" w:tplc="DC02B2D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E0FB0"/>
    <w:multiLevelType w:val="hybridMultilevel"/>
    <w:tmpl w:val="C74407F6"/>
    <w:lvl w:ilvl="0" w:tplc="C6E83912">
      <w:start w:val="1"/>
      <w:numFmt w:val="decimal"/>
      <w:lvlText w:val="%1)"/>
      <w:lvlJc w:val="left"/>
      <w:pPr>
        <w:ind w:left="99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0501AE"/>
    <w:multiLevelType w:val="hybridMultilevel"/>
    <w:tmpl w:val="5270E334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107E1"/>
    <w:multiLevelType w:val="hybridMultilevel"/>
    <w:tmpl w:val="D4F2E2BC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654CF"/>
    <w:multiLevelType w:val="hybridMultilevel"/>
    <w:tmpl w:val="ADB4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D1E11"/>
    <w:multiLevelType w:val="hybridMultilevel"/>
    <w:tmpl w:val="7744D6D4"/>
    <w:lvl w:ilvl="0" w:tplc="A0A2D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F1513"/>
    <w:multiLevelType w:val="hybridMultilevel"/>
    <w:tmpl w:val="58D8E20C"/>
    <w:lvl w:ilvl="0" w:tplc="1CFA0606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>
    <w:nsid w:val="579D7A8C"/>
    <w:multiLevelType w:val="hybridMultilevel"/>
    <w:tmpl w:val="E16EDDDA"/>
    <w:lvl w:ilvl="0" w:tplc="9198F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/>
        <w:color w:val="A6A6A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601CC"/>
    <w:multiLevelType w:val="hybridMultilevel"/>
    <w:tmpl w:val="16A415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95911"/>
    <w:multiLevelType w:val="hybridMultilevel"/>
    <w:tmpl w:val="06C8905E"/>
    <w:lvl w:ilvl="0" w:tplc="AE0EBEF4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BA2631"/>
    <w:multiLevelType w:val="hybridMultilevel"/>
    <w:tmpl w:val="67F818AA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3006D"/>
    <w:multiLevelType w:val="hybridMultilevel"/>
    <w:tmpl w:val="D714D2D4"/>
    <w:lvl w:ilvl="0" w:tplc="C1F08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/>
        <w:color w:val="A6A6A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95F0B"/>
    <w:multiLevelType w:val="hybridMultilevel"/>
    <w:tmpl w:val="1F3C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3170"/>
    <w:multiLevelType w:val="hybridMultilevel"/>
    <w:tmpl w:val="3A0AFC1A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7062C"/>
    <w:multiLevelType w:val="hybridMultilevel"/>
    <w:tmpl w:val="E0CED736"/>
    <w:lvl w:ilvl="0" w:tplc="601ED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E6EAB"/>
    <w:multiLevelType w:val="hybridMultilevel"/>
    <w:tmpl w:val="CE40F09A"/>
    <w:lvl w:ilvl="0" w:tplc="85EA0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6D24FC1"/>
    <w:multiLevelType w:val="multilevel"/>
    <w:tmpl w:val="D5E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7790B"/>
    <w:multiLevelType w:val="hybridMultilevel"/>
    <w:tmpl w:val="3DE25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B21FB"/>
    <w:multiLevelType w:val="hybridMultilevel"/>
    <w:tmpl w:val="86280BE6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0332ED"/>
    <w:multiLevelType w:val="multilevel"/>
    <w:tmpl w:val="E3A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6A26C7"/>
    <w:multiLevelType w:val="multilevel"/>
    <w:tmpl w:val="B75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FB47BA"/>
    <w:multiLevelType w:val="hybridMultilevel"/>
    <w:tmpl w:val="42701544"/>
    <w:lvl w:ilvl="0" w:tplc="3A065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8742A"/>
    <w:multiLevelType w:val="multilevel"/>
    <w:tmpl w:val="8EE0B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9F74209"/>
    <w:multiLevelType w:val="hybridMultilevel"/>
    <w:tmpl w:val="248C9B8E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AB258D7"/>
    <w:multiLevelType w:val="hybridMultilevel"/>
    <w:tmpl w:val="7E10CE3C"/>
    <w:lvl w:ilvl="0" w:tplc="80EEC13A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37"/>
  </w:num>
  <w:num w:numId="3">
    <w:abstractNumId w:val="3"/>
  </w:num>
  <w:num w:numId="4">
    <w:abstractNumId w:val="42"/>
  </w:num>
  <w:num w:numId="5">
    <w:abstractNumId w:val="7"/>
  </w:num>
  <w:num w:numId="6">
    <w:abstractNumId w:val="14"/>
  </w:num>
  <w:num w:numId="7">
    <w:abstractNumId w:val="12"/>
  </w:num>
  <w:num w:numId="8">
    <w:abstractNumId w:val="27"/>
  </w:num>
  <w:num w:numId="9">
    <w:abstractNumId w:val="11"/>
  </w:num>
  <w:num w:numId="10">
    <w:abstractNumId w:val="39"/>
  </w:num>
  <w:num w:numId="11">
    <w:abstractNumId w:val="35"/>
  </w:num>
  <w:num w:numId="12">
    <w:abstractNumId w:val="38"/>
  </w:num>
  <w:num w:numId="13">
    <w:abstractNumId w:val="30"/>
  </w:num>
  <w:num w:numId="14">
    <w:abstractNumId w:val="1"/>
  </w:num>
  <w:num w:numId="15">
    <w:abstractNumId w:val="40"/>
  </w:num>
  <w:num w:numId="16">
    <w:abstractNumId w:val="0"/>
  </w:num>
  <w:num w:numId="17">
    <w:abstractNumId w:val="16"/>
  </w:num>
  <w:num w:numId="18">
    <w:abstractNumId w:val="29"/>
  </w:num>
  <w:num w:numId="19">
    <w:abstractNumId w:val="13"/>
  </w:num>
  <w:num w:numId="20">
    <w:abstractNumId w:val="18"/>
  </w:num>
  <w:num w:numId="21">
    <w:abstractNumId w:val="25"/>
  </w:num>
  <w:num w:numId="22">
    <w:abstractNumId w:val="24"/>
  </w:num>
  <w:num w:numId="23">
    <w:abstractNumId w:val="22"/>
  </w:num>
  <w:num w:numId="24">
    <w:abstractNumId w:val="32"/>
  </w:num>
  <w:num w:numId="25">
    <w:abstractNumId w:val="21"/>
  </w:num>
  <w:num w:numId="26">
    <w:abstractNumId w:val="33"/>
  </w:num>
  <w:num w:numId="27">
    <w:abstractNumId w:val="4"/>
  </w:num>
  <w:num w:numId="28">
    <w:abstractNumId w:val="26"/>
  </w:num>
  <w:num w:numId="29">
    <w:abstractNumId w:val="8"/>
  </w:num>
  <w:num w:numId="30">
    <w:abstractNumId w:val="43"/>
  </w:num>
  <w:num w:numId="31">
    <w:abstractNumId w:val="6"/>
  </w:num>
  <w:num w:numId="32">
    <w:abstractNumId w:val="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9"/>
  </w:num>
  <w:num w:numId="36">
    <w:abstractNumId w:val="28"/>
  </w:num>
  <w:num w:numId="37">
    <w:abstractNumId w:val="10"/>
  </w:num>
  <w:num w:numId="38">
    <w:abstractNumId w:val="36"/>
  </w:num>
  <w:num w:numId="39">
    <w:abstractNumId w:val="34"/>
  </w:num>
  <w:num w:numId="40">
    <w:abstractNumId w:val="20"/>
  </w:num>
  <w:num w:numId="41">
    <w:abstractNumId w:val="41"/>
  </w:num>
  <w:num w:numId="42">
    <w:abstractNumId w:val="17"/>
  </w:num>
  <w:num w:numId="43">
    <w:abstractNumId w:val="31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682"/>
    <w:rsid w:val="00285CB8"/>
    <w:rsid w:val="007278E1"/>
    <w:rsid w:val="00893682"/>
    <w:rsid w:val="008C5D42"/>
    <w:rsid w:val="00A30361"/>
    <w:rsid w:val="00E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61"/>
  </w:style>
  <w:style w:type="paragraph" w:styleId="Heading1">
    <w:name w:val="heading 1"/>
    <w:basedOn w:val="Normal"/>
    <w:next w:val="Normal"/>
    <w:link w:val="Heading1Char"/>
    <w:qFormat/>
    <w:rsid w:val="008936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8936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8936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89368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8936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893682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sz w:val="24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936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8936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68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rsid w:val="0089368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89368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893682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89368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rsid w:val="00893682"/>
    <w:rPr>
      <w:rFonts w:ascii="Arial Narrow" w:eastAsia="Times New Roman" w:hAnsi="Arial Narrow" w:cs="Times New Roman"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89368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numbering" w:customStyle="1" w:styleId="NoList1">
    <w:name w:val="No List1"/>
    <w:next w:val="NoList"/>
    <w:semiHidden/>
    <w:rsid w:val="00893682"/>
  </w:style>
  <w:style w:type="paragraph" w:styleId="Header">
    <w:name w:val="header"/>
    <w:basedOn w:val="Normal"/>
    <w:link w:val="HeaderChar"/>
    <w:rsid w:val="00893682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893682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tekst">
    <w:name w:val="1tekst"/>
    <w:basedOn w:val="Normal"/>
    <w:rsid w:val="0089368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4clan">
    <w:name w:val="4clan"/>
    <w:basedOn w:val="Normal"/>
    <w:rsid w:val="0089368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936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36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93682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qFormat/>
    <w:rsid w:val="00893682"/>
    <w:rPr>
      <w:b/>
      <w:bCs/>
    </w:rPr>
  </w:style>
  <w:style w:type="paragraph" w:styleId="BodyTextIndent2">
    <w:name w:val="Body Text Indent 2"/>
    <w:basedOn w:val="Normal"/>
    <w:link w:val="BodyTextIndent2Char"/>
    <w:rsid w:val="00893682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893682"/>
    <w:rPr>
      <w:rFonts w:ascii="Arial Narrow" w:eastAsia="Times New Roman" w:hAnsi="Arial Narrow" w:cs="Times New Roman"/>
      <w:sz w:val="24"/>
      <w:szCs w:val="20"/>
      <w:lang w:val="sr-Cyrl-CS"/>
    </w:rPr>
  </w:style>
  <w:style w:type="character" w:styleId="FootnoteReference">
    <w:name w:val="footnote reference"/>
    <w:semiHidden/>
    <w:rsid w:val="00893682"/>
    <w:rPr>
      <w:vertAlign w:val="superscript"/>
    </w:rPr>
  </w:style>
  <w:style w:type="character" w:customStyle="1" w:styleId="expand1">
    <w:name w:val="expand1"/>
    <w:rsid w:val="00893682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TableGrid">
    <w:name w:val="Table Grid"/>
    <w:basedOn w:val="TableNormal"/>
    <w:rsid w:val="0089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93682"/>
  </w:style>
  <w:style w:type="paragraph" w:customStyle="1" w:styleId="zakon">
    <w:name w:val="zakon"/>
    <w:basedOn w:val="Normal"/>
    <w:rsid w:val="008936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nabrajanje">
    <w:name w:val="nabrajanje"/>
    <w:basedOn w:val="Normal"/>
    <w:rsid w:val="008936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7"/>
      <w:szCs w:val="27"/>
    </w:rPr>
  </w:style>
  <w:style w:type="paragraph" w:customStyle="1" w:styleId="clan">
    <w:name w:val="clan"/>
    <w:basedOn w:val="Normal"/>
    <w:rsid w:val="00893682"/>
    <w:pPr>
      <w:spacing w:before="34" w:after="34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kst">
    <w:name w:val="tekst"/>
    <w:basedOn w:val="Normal"/>
    <w:rsid w:val="00893682"/>
    <w:pPr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aliases w:val=" uvlaka 3,uvlaka 3"/>
    <w:basedOn w:val="Normal"/>
    <w:link w:val="BodyTextChar"/>
    <w:rsid w:val="0089368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sr-Cyrl-CS"/>
    </w:rPr>
  </w:style>
  <w:style w:type="character" w:customStyle="1" w:styleId="BodyTextChar">
    <w:name w:val="Body Text Char"/>
    <w:aliases w:val=" uvlaka 3 Char,uvlaka 3 Char"/>
    <w:basedOn w:val="DefaultParagraphFont"/>
    <w:link w:val="BodyText"/>
    <w:rsid w:val="00893682"/>
    <w:rPr>
      <w:rFonts w:ascii="Arial Narrow" w:eastAsia="Times New Roman" w:hAnsi="Arial Narrow" w:cs="Times New Roman"/>
      <w:sz w:val="24"/>
      <w:szCs w:val="20"/>
      <w:lang w:val="sr-Cyrl-CS"/>
    </w:rPr>
  </w:style>
  <w:style w:type="paragraph" w:customStyle="1" w:styleId="Clan0">
    <w:name w:val="Clan"/>
    <w:basedOn w:val="Normal"/>
    <w:rsid w:val="00893682"/>
    <w:pPr>
      <w:spacing w:before="170" w:after="72" w:line="200" w:lineRule="atLeast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936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Indent3">
    <w:name w:val="Body Text Indent 3"/>
    <w:basedOn w:val="Normal"/>
    <w:link w:val="BodyTextIndent3Char"/>
    <w:rsid w:val="008936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rsid w:val="00893682"/>
    <w:rPr>
      <w:rFonts w:ascii="Times New Roman" w:eastAsia="Times New Roman" w:hAnsi="Times New Roman" w:cs="Times New Roman"/>
      <w:sz w:val="16"/>
      <w:szCs w:val="16"/>
      <w:lang/>
    </w:rPr>
  </w:style>
  <w:style w:type="paragraph" w:styleId="BodyText2">
    <w:name w:val="Body Text 2"/>
    <w:basedOn w:val="Normal"/>
    <w:link w:val="BodyText2Char"/>
    <w:rsid w:val="008936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rsid w:val="008936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893682"/>
    <w:rPr>
      <w:rFonts w:ascii="Times New Roman" w:eastAsia="Times New Roman" w:hAnsi="Times New Roman" w:cs="Times New Roman"/>
      <w:sz w:val="16"/>
      <w:szCs w:val="16"/>
      <w:lang/>
    </w:rPr>
  </w:style>
  <w:style w:type="character" w:styleId="CommentReference">
    <w:name w:val="annotation reference"/>
    <w:rsid w:val="00893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6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93682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rsid w:val="0089368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FootnoteText">
    <w:name w:val="footnote text"/>
    <w:basedOn w:val="Normal"/>
    <w:link w:val="FootnoteTextChar"/>
    <w:rsid w:val="0089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3682"/>
    <w:rPr>
      <w:rFonts w:ascii="Times New Roman" w:eastAsia="Times New Roman" w:hAnsi="Times New Roman" w:cs="Times New Roman"/>
      <w:sz w:val="20"/>
      <w:szCs w:val="20"/>
    </w:rPr>
  </w:style>
  <w:style w:type="paragraph" w:customStyle="1" w:styleId="mesto">
    <w:name w:val="mesto"/>
    <w:basedOn w:val="Normal"/>
    <w:next w:val="Normal"/>
    <w:rsid w:val="00893682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lat">
    <w:name w:val="lat"/>
    <w:rsid w:val="00893682"/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89368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n1">
    <w:name w:val="pn1"/>
    <w:basedOn w:val="Normal"/>
    <w:rsid w:val="00893682"/>
    <w:pPr>
      <w:spacing w:after="502" w:line="240" w:lineRule="auto"/>
      <w:ind w:left="837" w:right="837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893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fontTable" Target="fontTable.xml"/><Relationship Id="rId7" Type="http://schemas.openxmlformats.org/officeDocument/2006/relationships/hyperlink" Target="http://www.aers.rs/Index.asp?l=1&amp;a=22.05&amp;tp=TarifeG" TargetMode="External"/><Relationship Id="rId71" Type="http://schemas.openxmlformats.org/officeDocument/2006/relationships/image" Target="media/image65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5" Type="http://schemas.openxmlformats.org/officeDocument/2006/relationships/hyperlink" Target="http://www.srbijagas.com/wp-content/uploads/2018/12/OPSTI-USLOVI-PRODAJE-PRIRODNOG-GASA.pdf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Janko</cp:lastModifiedBy>
  <cp:revision>2</cp:revision>
  <dcterms:created xsi:type="dcterms:W3CDTF">2020-09-22T12:16:00Z</dcterms:created>
  <dcterms:modified xsi:type="dcterms:W3CDTF">2020-09-22T12:16:00Z</dcterms:modified>
</cp:coreProperties>
</file>